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aslov2"/>
        <w:ind w:firstLine="0"/>
        <w:jc w:val="center"/>
        <w:rPr>
          <w:iCs/>
          <w:sz w:val="24"/>
        </w:rPr>
      </w:pPr>
      <w:r>
        <w:rPr>
          <w:iCs/>
          <w:sz w:val="24"/>
        </w:rPr>
        <w:t>OBRAZLOŽENJE</w:t>
      </w:r>
    </w:p>
    <w:p>
      <w:pPr>
        <w:pStyle w:val="Naslov2"/>
        <w:ind w:firstLine="0"/>
        <w:jc w:val="center"/>
        <w:rPr>
          <w:sz w:val="24"/>
        </w:rPr>
      </w:pPr>
      <w:r>
        <w:rPr>
          <w:iCs/>
          <w:sz w:val="24"/>
        </w:rPr>
        <w:t xml:space="preserve">UZ  PRORAČUN OPĆINE BILICE ZA 2026. – 2028. GODINU 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Zakonska osnova i proračunska načela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Nacrt Proračuna Općine Bilice za 2026. godinu i projekcija Proračuna za 2027. i 2028. godinu predlaže se za raspravu i donošenje uz napomenu da je napravljen uz primjenu: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Zakona o proračunu („Narodne novine“, broj 144/21);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Uputa za izradu prijedloga proračuna jedinica lokalne i područne (regionalne) samouprave za razdoblje 2026.-2028. godine - Ministarstva financija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Pravilnika o proračunskom računovodstvu i Računskom planu („Narodne novine“ broj 158/23 i 154/24);</w:t>
      </w:r>
    </w:p>
    <w:p>
      <w:pPr>
        <w:pStyle w:val="Odlomakpopisa"/>
        <w:numPr>
          <w:ilvl w:val="0"/>
          <w:numId w:val="1"/>
        </w:numPr>
        <w:spacing w:after="100" w:afterAutospacing="1"/>
        <w:jc w:val="both"/>
      </w:pPr>
      <w:r>
        <w:t>Pravilnika o proračunskim klasifikacijama („Narodne novine“ broj 4/24);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 izradi Proračuna Općine Bilice za razdoblje 2026.-2028. godine pridržavali smo se osnovnih proračunskih načela i to: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Zakonitosti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Ispravnosti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Točnosti</w:t>
      </w:r>
    </w:p>
    <w:p>
      <w:pPr>
        <w:pStyle w:val="Odlomakpopisa"/>
        <w:numPr>
          <w:ilvl w:val="0"/>
          <w:numId w:val="2"/>
        </w:numPr>
        <w:spacing w:after="100" w:afterAutospacing="1"/>
        <w:jc w:val="both"/>
      </w:pPr>
      <w:r>
        <w:t>Transparentnosti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Proračun mora biti uravnotežen – ukupni prihodi i primici pokrivaju ukupne rashode i izdatke.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 primici proračuna moraju biti raspoređeni u proračunu po ekonomskoj klasifikaciji i iskazani prema izvorima.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Vodilo se računa i o namjenskom korištenju namjenskih prihoda za određene rashode.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 stvaranja prijedloga Proračuna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Zakonu o proračunu, Ministarstvo financija je sastavilo Upute za izradu prijedloga proračuna jedinica lokalne i područne (regionalne) samouprave za razdoblje 2026. – 2028.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Nakon održanih konzultacija s pročelnikom Jedinstvenog Upravnog odjela, izrađen je predmetni dokument, koji je zajedno sa svim potrebnim prilozima upućen u proceduru za raspravu i usvajanje na sljedeću sjednicu općinskog vijeća.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IZRADA PRORAČUNSKOG DOKUMENTA OPĆINE ZA 2026.- 2028.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  <w:highlight w:val="lightGray"/>
        </w:rPr>
      </w:pPr>
      <w:r>
        <w:rPr>
          <w:rFonts w:ascii="Times New Roman" w:hAnsi="Times New Roman"/>
          <w:bCs/>
          <w:sz w:val="24"/>
          <w:szCs w:val="24"/>
        </w:rPr>
        <w:t xml:space="preserve">Izrada Proračuna Općine Bilice za 2026.godinu i projekcija proračuna za 2027. i 2028. godinu obilježena je značajnim promjenama </w:t>
      </w:r>
      <w:r>
        <w:rPr>
          <w:rFonts w:ascii="Times New Roman" w:hAnsi="Times New Roman"/>
          <w:b/>
          <w:sz w:val="24"/>
          <w:szCs w:val="24"/>
        </w:rPr>
        <w:t xml:space="preserve">Zakona o proračunu </w:t>
      </w:r>
    </w:p>
    <w:p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(NN 144/21</w:t>
      </w:r>
      <w:r>
        <w:rPr>
          <w:rFonts w:ascii="Times New Roman" w:hAnsi="Times New Roman"/>
          <w:b/>
          <w:sz w:val="24"/>
          <w:szCs w:val="24"/>
          <w:highlight w:val="lightGray"/>
        </w:rPr>
        <w:t>)</w:t>
      </w:r>
      <w:r>
        <w:rPr>
          <w:rFonts w:ascii="Times New Roman" w:hAnsi="Times New Roman"/>
          <w:bCs/>
          <w:sz w:val="24"/>
          <w:szCs w:val="24"/>
        </w:rPr>
        <w:t xml:space="preserve"> koji je stupio na snagu 1.siječnja 2022.godine.</w:t>
      </w:r>
    </w:p>
    <w:p>
      <w:pPr>
        <w:jc w:val="both"/>
        <w:rPr>
          <w:rFonts w:ascii="Times New Roman" w:hAnsi="Times New Roman"/>
          <w:bCs/>
          <w:sz w:val="24"/>
          <w:szCs w:val="24"/>
        </w:rPr>
      </w:pPr>
    </w:p>
    <w:p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Najznačajnije novosti Zakona vezane za izradu proračuna:</w:t>
      </w:r>
    </w:p>
    <w:p>
      <w:pPr>
        <w:pStyle w:val="Odlomakpopisa"/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</w:rPr>
      </w:pPr>
      <w:r>
        <w:rPr>
          <w:b/>
          <w:bCs/>
          <w:u w:val="single"/>
        </w:rPr>
        <w:t>Proračun se donosi na drugoj razini ekonomske klasifikacije</w:t>
      </w:r>
      <w:r>
        <w:rPr>
          <w:b/>
          <w:bCs/>
        </w:rPr>
        <w:t>, tj. na razini skupine Računskog plana, za razliku od dosadašnjeg načina donošenja kada se proračun donosio na trećoj razini ekonomske klasifikacije, tj. na razini podskupine Računskog plana.</w:t>
      </w:r>
    </w:p>
    <w:p>
      <w:pPr>
        <w:pStyle w:val="Odlomakpopisa"/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</w:rPr>
      </w:pPr>
      <w:r>
        <w:rPr>
          <w:b/>
          <w:bCs/>
          <w:u w:val="single"/>
        </w:rPr>
        <w:t xml:space="preserve">Proračun se sastoji od općeg, posebnog dijela i obrazloženja. </w:t>
      </w:r>
      <w:r>
        <w:rPr>
          <w:b/>
          <w:bCs/>
        </w:rPr>
        <w:t>Prema prijašnjem Zakonu, proračun se sastojao od općeg dijela, posebnog dijela i plana razvojnih programa.</w:t>
      </w:r>
    </w:p>
    <w:p>
      <w:pPr>
        <w:pStyle w:val="Odlomakpopisa"/>
        <w:numPr>
          <w:ilvl w:val="0"/>
          <w:numId w:val="4"/>
        </w:numPr>
        <w:spacing w:before="100" w:beforeAutospacing="1" w:after="100" w:afterAutospacing="1"/>
        <w:jc w:val="both"/>
        <w:rPr>
          <w:b/>
          <w:bCs/>
        </w:rPr>
      </w:pPr>
      <w:r>
        <w:rPr>
          <w:b/>
          <w:bCs/>
          <w:u w:val="single"/>
        </w:rPr>
        <w:t>Financijski plan proračunskog korisnika se novim Zakonom o proračunu puno detaljnije propisuje.</w:t>
      </w:r>
      <w:r>
        <w:rPr>
          <w:b/>
          <w:bCs/>
        </w:rPr>
        <w:t xml:space="preserve"> Financijski plan proračunskog korisnika se sadržajno izjednačava sa sadržajem proračuna i sadrži iste dijelove kao i proračun: opći dio, posebni dio i obrazloženje.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Proračun Općine Bilice za 2026. godinu skupa s projekcijama proračuna za razdoblje 2027. i 2028. godine sastoji se od više dijelova i to od :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>Općeg dijela prihoda i rashoda proračuna na 2.razini računskog plana i projekcije sa prihodima i rashodima na 2.razini računskog plana po funkcijskoj klasifikaciji i izvorima financiranja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>Posebnog dijela proračuna koji sadrži samo rashode iskazane prema namjeni  na 2.razini računskog plana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 xml:space="preserve">Obrazloženje prijedloga proračuna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OBRAZLOŽENJE RAČUNA PRIHODA I RASHODA </w:t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 RAČUNA FINANCIRANJA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t>RAČUN PRIHODA I RASHODA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I PRIMICI PRORAČUNA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prihodi Proračuna u 2026. godini iznose 8.269.212,87 €.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POSLOVANJA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poslovanja u 2026. godini planirani su u iznosu od 8.269.212,87 €.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poslovanja uključuju: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Prihode od poreza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Pomoći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Prihode od imovine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Prihode od upravnih administrativnih pristojbi, pristojbe po posebnim propisima i naknade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 xml:space="preserve">Prihodi od prodaje proizvoda i robe te pruženih usluga i prihodi od donacija                    </w:t>
      </w:r>
    </w:p>
    <w:p>
      <w:pPr>
        <w:pStyle w:val="Odlomakpopisa"/>
        <w:numPr>
          <w:ilvl w:val="1"/>
          <w:numId w:val="6"/>
        </w:numPr>
        <w:spacing w:before="100" w:beforeAutospacing="1"/>
        <w:jc w:val="both"/>
      </w:pPr>
      <w:r>
        <w:t>Kazne, upravne mjere i ostali prihodi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POREZA ( 61 )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poreza u 2026. godini planirani su u iznosu od 1.624.986,69 €. 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Ova vrsta prihoda sastoji se od dvije grupe poreza, to su „ općinski porezi“, te takozvani „zajednički porezi“ koji se dijele između općine, županije i države, a odnose se na porez na dohodak, porez na imovinu, porez na nekretnine, porez na robu i usluge.</w:t>
      </w: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Prihode od pojedine vrste poreza planirani su na temelju trenutno važeće zakonske regulative, analize ostvarenja u prethodnim godinama, te samih smjernica Ministarstva financija.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POMOĆI IZ INOZEMSTVA I OD SUBJEKATA UNUTAR OPĆEG  PRORAČUNA ( 63 )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okviru ove vrste prihoda u 2026. godini planirane su tekuće i kapitalne pomoći u iznosu od 6.189.126,18 €, a odnose se na:</w:t>
      </w:r>
    </w:p>
    <w:p>
      <w:pPr>
        <w:rPr>
          <w:rFonts w:ascii="Times New Roman" w:hAnsi="Times New Roman"/>
          <w:sz w:val="24"/>
          <w:szCs w:val="24"/>
        </w:rPr>
      </w:pPr>
    </w:p>
    <w:p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Tekuće pomoći iz državnog proračuna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t>Tekuće pomoći iz državnog proračuna u iznosu od 295.375,00 € odnose se na udio u sredstvima fiskalnog izravnanja za 2026. godinu.</w:t>
      </w:r>
    </w:p>
    <w:p>
      <w:pPr>
        <w:rPr>
          <w:rFonts w:ascii="Times New Roman" w:hAnsi="Times New Roman"/>
          <w:sz w:val="24"/>
          <w:szCs w:val="24"/>
          <w:u w:val="single"/>
        </w:rPr>
      </w:pPr>
      <w:r>
        <w:lastRenderedPageBreak/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Tekuće pomoći iz gradskog proračuna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t>Tekuće pomoći iz gradskog proračuna u iznosu od 46.559,00 € odnose se na udio u sredstvima fiskalne održivosti dječjih vrtića za 2026. godinu.</w:t>
      </w:r>
    </w:p>
    <w:p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Kapitalne pomoći iz županijskog proračuna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t>Kapitalne pomoći iz županijskog proračuna u iznosu od 120.000,00 € odnose se na ulaganje u Pomorsko dobro za 2026. godinu.</w:t>
      </w:r>
    </w:p>
    <w:p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Kapitalne pomoći iz državnog proračuna 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t>Kapitalna pomoć iz državnog proračuna u iznosu od 4.500.000,00 €. Navedena sredstva se odnosi na izgradnju Područne osnovne škole.</w:t>
      </w:r>
    </w:p>
    <w:p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Kapitalne pomoći iz Kohezijskog fonda i Fonda za regionalni razvoj</w:t>
      </w:r>
    </w:p>
    <w:p>
      <w:pPr>
        <w:pStyle w:val="Odlomakpopisa"/>
        <w:numPr>
          <w:ilvl w:val="0"/>
          <w:numId w:val="7"/>
        </w:numPr>
        <w:spacing w:before="100" w:beforeAutospacing="1" w:after="100" w:afterAutospacing="1"/>
      </w:pPr>
      <w:r>
        <w:t>Kapitalna pomoć iz EU u iznosu od 1.227.192,18 €. Navedena sredstva se odnosi na izgradnju Zgrade vatrogasnog doma i Izradu strategije zelene urbane obnove i izgradnju zelenog urbanog područja..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IMOVINE ( 64 )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imovine planirani su u iznosu od 47.900,00 €. Ova vrsta prihoda uključuje prihode od financijske i nefinancijske imovine. Prihod od nefinancijske imovine odnose se na prihode: naknade za koncesije na pomorskom dobru i ostalih prihoda od iznajmljivanja i zakupa imovine.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ADMINISTRATIVNIH PRISTOJBI, PO POSEBNIM PROPISIMA I NAKNADAMA ( 65 )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Ova grupa prihoda sastoji se od administrativnih (upravnih) pristojbi, ostale nespomenute naknade i pristojbe, komunalni doprinos i komunalna naknada. U 2026. godini planirani su u iznosu od 371.300,00 €.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od upravnih i administrativnih pristojbi iznose 21.300,00 €, od čega je najzastupljenija turistička pristojba u iznosu od 20.000,00 €, te  gradske i općinske pristojbe i naknade koje iznose 1.300,00 €.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komunalnih doprinosa i naknada za 2026. godinu iznose 350.000,00 €, od čega je plan komunalnog doprinosa za 2026. godinu 200.000,00 €, a komunalne naknade 150.000,00 €.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PRIHODI OD PRODAJE PROIZVODA I ROBE TE PRUŽENIH USLUGA, PRIHOD OD DONACIJA I OSTALI PRIHODI ( 66 )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okviru ove skupine planirani su prihodi u visini 30.000,00 € a isti se odnose na donacije od trgovačkih društava i fizičkih osoba.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KAZNE I UPRAVNE MJERE ( 68 )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okviru ove skupine planiraju se prihodi od naplate komunalnih prekršaja naplaćenih za komunalne prekršaje na području Općine u iznosu od 5.900,00 € te ostale prihode.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RASPOLOŽIVA SREDSTVA IZ PRETHODNIH GODINA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Bilice u proračunu za 2026. godine planira i prijenos viška prihoda u iznosu od 1.199.625,00 €, koji će se utrošiti za izgradnju Zgrade DVD-a koji se ne pokrije iz Kapitalnih pomoći, te za stručni nadzor pri izgradnji Područne Osnovne škole, za stručni nadzor i projektnu dokumentaciju za Zelenu urbanu obnovu i te tekuće troškove koji se ne pokriju iz ostalih sredstava..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I IZDACI PRORAČUNA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Sveukupni rashodi i izdaci u prijedlogu plana Proračuna za 2026. godinu iskazani su u iznosu od 9.468.837,87 €. Rashode razvrstavamo na tri osnovne grupe:</w:t>
      </w:r>
    </w:p>
    <w:p>
      <w:pPr>
        <w:pStyle w:val="Odlomakpopisa"/>
        <w:numPr>
          <w:ilvl w:val="0"/>
          <w:numId w:val="8"/>
        </w:numPr>
        <w:spacing w:before="100" w:beforeAutospacing="1" w:after="100" w:afterAutospacing="1"/>
        <w:jc w:val="both"/>
      </w:pPr>
      <w:r>
        <w:t>Rashodi poslovanja,</w:t>
      </w:r>
    </w:p>
    <w:p>
      <w:pPr>
        <w:pStyle w:val="Odlomakpopisa"/>
        <w:numPr>
          <w:ilvl w:val="0"/>
          <w:numId w:val="8"/>
        </w:numPr>
        <w:spacing w:before="100" w:beforeAutospacing="1" w:after="100" w:afterAutospacing="1"/>
        <w:jc w:val="both"/>
      </w:pPr>
      <w:r>
        <w:t>Rashode za nabavu nefinancijske imovine,</w:t>
      </w:r>
    </w:p>
    <w:p>
      <w:pPr>
        <w:pStyle w:val="Odlomakpopisa"/>
        <w:numPr>
          <w:ilvl w:val="0"/>
          <w:numId w:val="8"/>
        </w:numPr>
        <w:spacing w:before="100" w:beforeAutospacing="1" w:after="100" w:afterAutospacing="1"/>
        <w:jc w:val="both"/>
      </w:pPr>
      <w:r>
        <w:t>Izdatke za financijsku imovinu i otplate zajmova.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poslovanja ( 3 )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poslovanja za 2026. godinu planirani su u iznosu od 2.179.920,43 €. Dijelimo ih u pet podskupina i to: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Rashodi za zaposlene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Materijalni rashodi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Financijski rashodi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Naknade građanima i kućanstvima na temelju osiguranja i druge naknade</w:t>
      </w:r>
    </w:p>
    <w:p>
      <w:pPr>
        <w:pStyle w:val="Odlomakpopisa"/>
        <w:numPr>
          <w:ilvl w:val="0"/>
          <w:numId w:val="9"/>
        </w:numPr>
        <w:spacing w:before="100" w:beforeAutospacing="1" w:after="100" w:afterAutospacing="1"/>
        <w:jc w:val="both"/>
      </w:pPr>
      <w:r>
        <w:t>Ostali rashodi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ZA ZAPOSLENE ( 31 )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u 2026. godini planira ostvariti rashode za zaposlene u iznosu od 301.000,00 €.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zaposlene odnose se na plaće i doprinose na plaće te ostale rashode za zaposlene vezane uz materijalna prava zaposlenih u Općini.</w:t>
      </w:r>
    </w:p>
    <w:p>
      <w:pPr>
        <w:jc w:val="both"/>
        <w:rPr>
          <w:rFonts w:ascii="Times New Roman" w:hAnsi="Times New Roman"/>
          <w:b/>
          <w:sz w:val="24"/>
          <w:szCs w:val="24"/>
          <w:highlight w:val="lightGray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MATERIJALNI RASHODI ( 32 )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Materijalni rashodi u 2026. godini planirani su u iznosu od 1.090.220,43 €, a isti podrazumijevaju: naknade troškova zaposlenima, rashode za materijal i energiju, rashode za usluge te ostale nespomenute rashode poslovanja.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FINANCIJSKI RASHODI ( 34 )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Financijski rashodi planiraju se u 2026. godini ostvariti u iznosu od 29.100,00 €.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tabs>
          <w:tab w:val="left" w:pos="3402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NAKNADE GRAĐANIMA I KUĆANSTVIMA NA TEMELJU OSIGURANJA I DRUGE NAKNADE ( 37 )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Općina Bilice u 2026. godini planira naknade  u iznosu od 493.600,00 €.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Ovdje su svrstane:</w:t>
      </w:r>
    </w:p>
    <w:p>
      <w:pPr>
        <w:pStyle w:val="Odlomakpopisa"/>
        <w:numPr>
          <w:ilvl w:val="0"/>
          <w:numId w:val="10"/>
        </w:numPr>
        <w:spacing w:before="100" w:beforeAutospacing="1" w:after="100" w:afterAutospacing="1"/>
        <w:jc w:val="both"/>
      </w:pPr>
      <w:r>
        <w:t>naknade građanima i kućanstvima u novcu (sufinanciranje cijene prijevoza  srednjoškolaca, jednokratne pomoći, sredstva za nabavu radnih bilježnica 1. razredu OŠ Bilice, naknade za novorođeno dijete, troškovi stanovanja, sufinanciranje dječjeg vrtića)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OSTALI RASHODI ( 38 )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rashodi planirani u ovom planskom razdoblju odnose se na tekuće i kapitalne donacije udrugama i drugim neprofitnim subjektima i građanima vezanim uz kulturne, sportske i druge društvene djelatnosti, kao i na tekuće pomoći Turističkoj zajednice Bilice.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planirani su u 2026. godini u iznosu od 266.000,00 €, a namijenjeni su subjektima na području kulture, vjerskim zajednicama, Zajednici sporta, protupožarne zaštite – DVD-u i JVP-u, donacije športskim klubovima, udrugama socijalne skrbi i zdravstva, financiranja rada političkih stranaka, te ostalih tekućih donacija.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Rashodi za nabavu nefinancijske imovine ( 4 )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nabavu nefinancijske imovine u 2026. godini planiraju se ostvariti u iznosu od 7.213.017,44 €. Rashodi za nabavu proizvedene dugotrajne imovine odnose na rashode za gradnju građevinskih objekata, uredske i druge opreme za potrebe općine  te za izradu projektne dokumentacije.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RASHODI ZA NABAVU NEPROIZVEDENE DUGOTRAJNE IMOVINE ( 41 )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u 2026. godini planira izdvojiti 298.125,00 € za neproizvedenu dugotrajnu imovinu, a odnose se na izradu Projektne dokumentacije i za kupnju zemljišta.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RASHODI ZA NABAVU PROIZVEDENE DUGOTRAJNE IMOVINE ( 42 )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nabavu dugotrajne proizvedene imovine u 2026. godini planirani su u iznosu od 6.897.892,44 €. Detaljnije obrazloženje planirane gradnje i drugih ulaganja dano je u nastavku obrazloženja za posebni dio Proračuna.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lastRenderedPageBreak/>
        <w:t>RAČUN FINANCIRANJA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IZDACI ZA FINANCIJSKU IMOVINU I OTPLATE ZAJMOVA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Općina Bilice u 2026. godini planira za glavnicu i kamate za dugoročni kredit u iznosu od 75.900,00 €.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OBRAZLOŽENJE POSEBNO DIJELA </w:t>
      </w:r>
    </w:p>
    <w:p>
      <w:pPr>
        <w:jc w:val="center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RAZDJEL 001 JEDINSTVENI UPRAVNI ODJEL 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GLAVA 00101 JEDINSTVENI UPRAVNI ODJEL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1006 IZVRŠNA UPRAVA I ADMINISTRACIJA JUO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2026. godini u iznosu od 605.000,00 €, a osigurat će se iz prihoda od poreza, prihoda od nefinancijske imovine, općih prihoda i primitaka, prihoda od administrativnih (upravnih) pristojbi, tekućih pomoći iz državnog proračuna, prihoda od neprofitnih organizacija, prihodi od trgovačkih društava i viška prihoda iz prethodnih godina.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pročelnik JUO Krešimir Ćaleta-Car, dipl.oec.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31.12.2026.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Rizik: nedovoljan broj zaposlenih koji bi analitički pratili provedbu navedenog programa.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RASHODI ZA ZAPOSLENE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Općini Bilice je zaposleno pet zaposlenika te njihov rashod za plaće i ostala materijalna prava iznosi 311.500,00 €, u taj rashod je uključena i plaća načelnika Općine koji se odlučio da će svoju dužnost obavljati profesionalno, a financirat će se iz prihoda od poreza, prihoda od nefinancijske imovine, općih prihoda i primitaka, pomoći iz državnog proračuna i prihoda od neprofitnih organizacija i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RASHODI ZA MATERIJAL I ENERGIJU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Općinska uprava Općine Bilice opunomoćena je od svojih građana da stalno putem svojih aktivnosti i usluga unapređuje kvalitetu života i rada svojim građanima pružanjem izvrsne usluge, odgovornim upravljanjem javnim dobrima, protokom informacija, te nadasve ljubaznim, efikasnim i transparentnim radom administracije, kako bi Općina Bilice kao mjesto življenja bila poželjna i sigurna Općina u kojoj je ugodno živjeti.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Sredstva za ostvarenje gore navedene aktivnosti predviđaju se u iznosu od 49.000,00 €, a financirat će se iz </w:t>
      </w:r>
      <w:r>
        <w:rPr>
          <w:rFonts w:ascii="Times New Roman" w:hAnsi="Times New Roman"/>
          <w:sz w:val="24"/>
          <w:szCs w:val="24"/>
        </w:rPr>
        <w:t>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A100004 RASHOD ZA USLUGE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Općinska uprava Općine Bilice radi što boljeg i efikasnijeg pružanja adekvatnih usluga svojim građanima  nastojat će uvijek  biti u službi svojih građana.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Sredstva za ostvarenje gore navedene aktivnosti predviđaju se u iznosu od 205.700,00 €, a financirat će se iz </w:t>
      </w:r>
      <w:r>
        <w:rPr>
          <w:rFonts w:ascii="Times New Roman" w:hAnsi="Times New Roman"/>
          <w:sz w:val="24"/>
          <w:szCs w:val="24"/>
        </w:rPr>
        <w:t xml:space="preserve">prihoda od poreza, prihoda od nefinancijske imovine, pomoći iz državnog proračuna, prihoda od trgovačkih društava i viška prihoda iz prethodne godine.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1007 UREDSKA OPREMA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2026. godini u iznosu od 33.000,00 €, a osigurat će se iz prihoda od poreza i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pročelnik JUO Krešimir Ćaleta-Car, dipl.oec.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31.12.2026.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Rizik: nedovoljan broj zaposlenih koji bi analitički pratili provedbu navedenog programa.</w:t>
      </w:r>
    </w:p>
    <w:p>
      <w:pPr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>KAPITALNI PROJEKT: K100001 UREDSKA OPREMA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Sredstva za ostvarenje gore navedenog kapitalnog projekta predviđaju se u iznosu od 33.000,00 €, a financirat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PROGRAM 1008 UNAPRJEĐENJE SUSTAVA – INFORMATIZACIJA UPRAVE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2026. godini u iznosu od 5.800,00 €,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pročelnik JUO Krešimir Ćaleta-Car, dipl.oec.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31.12.2026. godine.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Rizik: nedovoljan broj zaposlenih koji bi analitički pratili provedbu navedenog programa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NAJAM PRINTERA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Sredstva za ostvarenje gore navedene aktivnosti projekta predviđaju se u iznosu od 800,00 €, a radi se o najmu printera zbog zastarjelosti starog koji  je bio u vlasništvu općine, a financirat će se iz prihoda od poreza.</w:t>
      </w:r>
    </w:p>
    <w:p>
      <w:pPr>
        <w:jc w:val="both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  <w:u w:val="single"/>
        </w:rPr>
        <w:t>KAPITALNI PROJEKT: K100001 ULAGANJE U RAČUNALNE PROGRAME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Općinska uprava Općine Bilice za poboljšanje kvalitetnog protoka informacija planira nabavu dodatnih računalnih programa kako bi bila u skladu s navedenim promjenama koje dolaze u narednoj godini vezano za informatizaciju uprave. 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lastRenderedPageBreak/>
        <w:t>Sredstva za ostvarenje gore navedenog kapitalnog projekta predviđaju se u iznosu od 5.000,00 € a financirat će se iz prihoda od poreza.</w:t>
      </w:r>
    </w:p>
    <w:p>
      <w:pPr>
        <w:jc w:val="both"/>
        <w:rPr>
          <w:rFonts w:ascii="Times New Roman" w:hAnsi="Times New Roman"/>
          <w:iCs/>
          <w:sz w:val="24"/>
          <w:szCs w:val="24"/>
        </w:rPr>
      </w:pP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RAZDJEL 002 URED NAČELNIKA</w:t>
      </w: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GLAVA 00201 URED NAČELNIKA</w:t>
      </w:r>
    </w:p>
    <w:p>
      <w:pPr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PROGRAM 1004 IZVRŠNA UPRAVA-URED NAČELNIKA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2026. godini u iznosu od 23.000,00 €, a osigurat će se iz  pomoći iz državnog proračuna i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načelnik Općine Bilice Ive Ćaleta-Car.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31.12.2026.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USLUGE PROMIDŽBE I INFORMIRANJA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2026. godine u iznosu od 6.000,00 €, a osigurat će se iz pomoći iz državnog proračuna. U tu aktivnost spadaju usluge elektronskih medija i tiska. 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REPREZENTACIJA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12.000,00 €, a osigurat će se iz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OSTALE DONACIJE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5.000,00 €,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1005 IZDVAJANJE U TEKUĆU PRIČUVU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navedenog Programa predviđaju se u 2026. godini u iznosu od 2.700,00 €,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Stručna i odgovorna osoba za provođenje programa je načelnik Općine Bilice Ive Ćaleta-Car.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Vrijeme realizacije: tokom cijele godine kontinuirano raditi na realizaciji navedenog Projekta, završno sa 31.12.2026.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IZDVAJANJE U TEKUĆU PRIČUVU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2026. godine u iznosu od 2.700,00 €, a osigurat će se iz prihoda od poreza, a odnose se za neplanirane ili nedovoljno planirane rashode, a o njenom korištenju odlučuje načelnik.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RAZDJEL 003 OPĆINSKO VIJEĆE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GLAVA 00301 OPĆINSKO VIJEĆE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OPĆINSKO VIJEĆE I RADNA TIJELA VIJEĆA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 A100001 OPĆINSKO VIJEĆE I RADNA TIJELA VIJEĆA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15.300,00 €, a osigurat će se iz prihoda od poreza.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 FINANCIRANJE RADA POLITIČKIH STRANAKA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 A100001 FINANCIRANJE RADA POLITIČKIH STRANAKA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1.800,00 €, a osigurat će se iz prihoda od poreza, a odnosi se na sredstva prema Odluci o raspoređivanju sredstava za rad političkih stranaka zastupljenih u Općinskom vijeću.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1006 IZVRŠNA UPRAVA I ADMINISTRACIJA JUO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 A100001 IZDACI ZA FINANCIJSKU IMOVINU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79.300,00 €, a osigurat će se iz prihoda od poreza, a odnosi se na otplatu kamata i glavnice za dugoročni kredit koji je ostvaren u 2022. godini za izgradnju zgrade Općine.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1007 UREDSKA OPREMA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 K100002 OPREMA ZA POSLOVNI PROSTOR 1 (DVD)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poreza i prihoda od nefinancijske imovine.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1011 FINANCIRANJE SLUŽBENIKA ŠIBENSKO-KNINSKE ŽUPANIJE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FINANCIRANJE SLUŽBENIKA ŠIBENSKO-KNINSKE ŽUPANIJE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44.000,00 eura, a osigurat će se iz prihoda od poreza, a odnosi se na financiranje jednog službenika Šibensko-kninske županije Upravnog odjela za zaštitu okoliša, prostornog uređenja, gradnju i komunalne poslove kako bi ubrzao proces ishodovanja dokumenata za legalizaciju i gradnju novih objekata.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1012 ŠKŽ – STIPENDIRANJE STUDENATA MEDICINE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ŠKŽ – STIPENDIRANJE STUDENATA MEDICINE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2026. godine u iznosu od 1.700,00 €, a osigurat će se iz prihoda od poreza, a odnosi se na financiranje studenata medicine, ugovor je </w:t>
      </w:r>
      <w:r>
        <w:rPr>
          <w:rFonts w:ascii="Times New Roman" w:hAnsi="Times New Roman"/>
          <w:sz w:val="24"/>
          <w:szCs w:val="24"/>
        </w:rPr>
        <w:lastRenderedPageBreak/>
        <w:t>sklopljen sa Upravnim odjelom za zdravstvo, socijalnu skrb, branitelje i civilne stradalnike iz Domovinskog rata.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SUFINANCIRANJE KULTURNIH AKCIJA I MANIFESTACIJA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ORGANIZACIJA PROSLAVE DANA OPĆINE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40.000,00 €, a osigurat će se iz viška prihoda iz prethodne godine. Sredstva su namijenjena za organizaciju proslave i obilježavanja dana Općine.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POMOĆI KULTURNIM UDRUGAMA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30.000,00 €, a osigurat će se iz viška prihoda iz prethodne godine. Navedena sredstva će se isplaćivati na temelju natječaja za ostvarenje kulturnih manifestacija.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DANI BAKALARA - BADNJAK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2026. godine u iznosu od 6.000,00 €, a osigurat će se iz prihoda od poreza. 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RAZVOJ SPORTA I REKREACIJE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ŠPORTSKA NATJECANJA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Sredstva za izvršenje navedene aktivnosti predviđaju se 2026. godine u iznosu od 2.500,00 €, a osigurat će se iz viška prihoda iz prethodne godine. 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POMOĆI ŠPORTSKIM DRUŠTVIMA I UDRUGAMA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MEDICINSKA GIMNASTIKA ZA ŽENE 50+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1.600,00 €, a osigurat će se iz općih prihoda i primitaka.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PROGRAM SOCIJALNIH POTREBA I STIMULACIJA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PODMIRENJE TROŠKOVA STANOVANJA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9.600,00 €, a osigurat će se iz prihoda od poreza, a odnose se na troškove stanovanja za korisnike zajamčene minimalne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JEDNOKRATNE NOVČANE POMOĆI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60.000,00 €, a osigurat će se iz  pomoći iz državnog proračuna. Ovaj program odnosi se na novčane pomoći za novorođeno dijete, za novosklopljeni brak, novčane pomoći za bolesti i druge zahtjeve.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A100003 SUFINANCIRANJE RADA HRVATSKOG CRVENOG KRIŽA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11.000,00 €, a osigurat će se iz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A100004 SUFINANCIRANJE DJELATNOSTI HITNE MEDICINE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1.300,00 €, a osigurat će se iz prihoda od administrativnih pristojbi.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AKTIVNOST: A100005 NABAVA ŠKOLSKE OPREME ZA PODRUČNU ŠKOLU BILICE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8.000,00 €, a osigurat će se iz prihoda od poreza. Odnosi se na nabavu radnih bilježnica.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A100006 POMOĆI VJERSKIM ORGANIZACIJAMA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A100007 BOŽIĆNICA UMIROVLJENICIMA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A100008 SUFINANCIRANJE IZVANŠKOLSKIH AKTIVNOSTI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A100009 STIPENDIRANJE STUDENATA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poreza.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PROGRAM 1001 SUFINANCIRANJE PROGRAMA PREDŠKOLSKOG ODGOJA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SUFINANCIRANJE PROGRAMA PREDŠKOLSKOG ODGOJA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370.000,00 €, a osigurat će se iz prihoda od poreza i pomoći gradskog proračuna i odnosi se na sufinanciranje dječjih vrtića.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CIVILNE ZAŠTITE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FINANCIRANJE SUSTAVA CIVILNE ZAŠTITE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5.000,00 €,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FINANCIRANJE RADA HGSS ŠIBENIK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1.300,00 €,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A100003 FINANCIRANJE RADA JVP ŠIBENIK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A100004 FINANCIRANJE RADA DVD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87.800,00 €,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TEKUĆE ODRŽAVANJE JAVNIH ZELENIH POVRŠINA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ZBRINJAVANJE NAPUŠTENIH ŽIVOTINJA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4.000,00 €,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A100004 PROVOĐENJE DDDK MJERA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7.600,00 €,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A100005 UKLANJANJE OTPADA SA JAVNIH POVRŠINA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5.000,00 €,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A100006 ODRŽAVANJE GRAĐEVINA JAVNE ODVODNJE OBORINSKIH VODA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4.000,00 €,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A100008 ODRŽAVANJE ČISTOĆE JAVNIH POVRŠINA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A100010 ODRŽAVANJE DJEČIJIH IGRALIŠTA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4.000,00 €, a osigurat će se iz prihoda od komunalne naknade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A100011 ODRŽAVANJE SPORTSKIH IGRALIŠTA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4.000,00 €, a osigurat će se iz prihoda od komunalne naknade.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ODRŽAVANJE NERAZVRSTANIH CESTA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SANACIJA I ODRŽAVANJE NERAZVRSTANIH PROMETNICA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2026. godine u iznosu od 26.500,00 €,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T100002 ODRŽAVANJE VATROGASNIH I POLJSKIH PUTEVA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40.000,00 €, a osigurat će se iz prihoda od komunalne naknade i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PROJEKTI: T100003 REKONSTRUKCIJA I ASFALTIRANJE NERAZVRSTANIH PROMETNICA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60.000,00 €, a osigurat će se iz prihoda od komunalne naknade i komunalnog doprinosa.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 ODRŽAVANJE GROBLJA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TEKUĆE ODRŽAVANJE GROBLJA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1004 ODRŽAVANJE JAVNE RASVJETE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UTROŠKA ELEKTRIČNE ENERGIJE ZA JAVNU RASVJETU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92.900,00 €, a osigurat će se iz prihoda od komunalne naknade i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T100002 TEKUĆE I INVESTICIJSKO ODRŽAVANJE JAVNE RASVJETE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61.000,00 €, a osigurat će se iz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1009 MALI KOMUNALNI ZAHVATI PO ZASEOCIMA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TEKUĆI PROJEKT: T100001 MALI ZAHVATI PO ZASEOCIMA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1012 ODRŽAVANJE JAVNIH POVRŠINA NA KOJIMA NIJE DOPUŠTEN PROMET MOTORNIH VOZILA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ODRŽAVANJE JAVNIH PLAŽA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3.300,00 €, a osigurat će se iz općih prihoda i primitaka.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AKTIVNOST: A100002 ODRŽAVANJE PJEŠAČKIH STAZA I OBALNE ŠETNICE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3.800,00 €, a osigurat će se iz prihoda od komunalne naknade.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1013 UREĐENJE PLAŽA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UREĐENJE PLAŽA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150.000,00 €, a osigurat će se iz prihoda od nefinancijske imovine i tekuće pomoći iz županijskog proračuna.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IZGRADNJA JAVNE RASVJETE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K100016 IZGRADNJA JAVNE RASVJETE NOVO NASELJE 2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K100017 IZGRADNJA JAVNE RASVJETE BOSUĆ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K100018 IZGRADNJA JAVNE RASVJETE U LOKVICI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K100019 IZGRADNJA JAVNE RASVJETE U MIHALJEVIĆIMA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K100020 ILUMINACIJSKA RASVJETA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12.000,00 €,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1004 ASFALTIRANJE I REKONSTRUKCIJA ULICA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8.000,00 €,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KAPITALNI PROJEKT: K100001 ASFALTIRANJE PUT STARE CAREVE STANICE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70.000,00 €,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KAPITALNI PROJEKT: K100002 ASFALTIRANJE ULICE MIKULANDRE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ASFALTIRANJE PUTA NOVO NASELJE – odvojak 1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8.000,00 €,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K100004 ASFALTIRANJE PUTA NOVO NASELJE – odvojak 2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K100005 ASFALTIRANJE PUTA NOVO NASELJE – odvojak 3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K100006 ASFALTIRANJE ULICE ŠPARADIĆI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K100010 KUPNJA ZEMLJIŠTA – nasuprot škole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1006 IZGRADNJA DJEČJIH IGRALIŠTA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A100003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2.700,00 €,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K100002 IZGRANJA DJEČJEG IGRALIŠTA NOVO NASELJE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140.000,00 €, a osigurat će se iz pomoći iz državnog proračuna.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IZGRADNJA DJEČJEG IGRALIŠTA U CARIMA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50.000,00 €,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K100005 REKONSTRUKCIJA DJEČJEG IGRALIŠTA U MIKULANDRAMA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2026. godine u iznosu od 10.000,00 €, a osigurat će se iz prihoda ostvarenih od fizičkih osoba.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K100007 REKONSTRUKCIJA VJEŽBALIŠTA U MIKULANDRAMA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K100008 IZGRADNJA DJEČJEG IGRALIŠTA U PODLUKOVNIKU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70.000,00 €,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K100009 KUPNJA ZEMLJIŠTA U PODLUKOVNIKU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K100010 KUPNJA ZEMLJIŠTA U MIHALJEVIĆIMA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1007 ZGRADA OPĆINE BILICE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K100002 DODATNA ULAGANJA U POSLOVNI PROSTOR 1 (DVD)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1011 IZGRADNJA ŠETNICE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A100002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ŠETNICE LUČEVA PUNTA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200.000,00 €, a osigurat će se iz prihoda od poreza.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1016 UREĐENJE OKOLIŠA ZGRADE OPĆINE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UREĐENJE OKOLIŠA ZGRADE OPĆINE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30.000,00 €, a osigurat će se iz prihoda od komunalne naknade.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PROGRAM 1017 IZGRADNJA GROBNICA I UREĐENJE GROBLJA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GROBNICA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55.000,00 €,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K100002 IZGRADNJA STEPENICA NA GROBLJU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K100003 ASFALTIRANJE PARKINGA NA GROBLJU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K100004 UREĐENJE GROBLJA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komunalnog doprinosa.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1018 IZGRADNJA I REKONSTRUKCIJA VODOVODNE MREŽE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I REKONSTRUKCIJA VODOVODNE MREŽE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150.000,00 €, a osigurat će se iz viška prihoda iz prethodne godine.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1019 IZGRADNJA ZGRADE DVD-A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15.000,00 €, a osigurat će se iz kapitalne pomoći iz državnog proračuna temeljem prijenosa EU i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ZGRADE DVD-a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811.500,00 €, a osigurat će se iz kapitalne pomoći iz državnog proračuna temeljem prijenosa EU i višak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K100002 OPREMANJE ZGRADE DVD-a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71.016,19 €, a osigurat će se iz kapitalne pomoći iz državnog proračuna temeljem prijenosa EU i višak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T100002 INTELEKTUALNE USLUGE VATROGASNOG DOMA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Sredstva za izvršenje navedene aktivnosti predviđaju se 2026. godine u iznosu od 14.000,00 €, a osigurat će se iz kapitalne pomoći iz državnog proračuna temeljem prijenosa EU i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1021 IZGRADNJA PODRUČNE ŠKOLE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STRUČNI NADZOR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150.000,00 €,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IZGRADNJA ZGRADE OŠ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4.500.000,00 €, a osigurat će se iz kapitalne pomoći iz državnog proračuna.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1022 KRAJOBRAZNOG UREĐENJA ZELENOG POJASA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NADZOR KRAJOBRAZNOG UREĐENJA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11.875,00 €, a osigurat će se iz kapitalne pomoći iz državnog proračuna temeljem prijenosa EU i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KRAJOBRAZNO UREĐENJE ZELENOG POJASA UZ OBALU DR. FRANJE TUĐMANA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477.376,25 €, a osigurat će se iz kapitalne pomoći iz državnog proračuna temeljem prijenosa EU i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K100002 STRATEGIJA ZELENE URBANE OBNOVE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13.125,00 €, a osigurat će se iz kapitalne pomoći iz državnog proračuna temeljem prijenosa EU i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KAPITALNI PROJEKT: T100001 INTELEKTUALNE USLUGE KRAJOBRAZNOG UREĐENJA 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30.245,43 €, a osigurat će se iz kapitalne pomoći iz državnog proračuna temeljem prijenosa EU i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1002 SREDNJA ŠKOLA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SUFINANCIRANJE PRIJEVOZA UČENIKA SREDNJIH ŠKOLA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13.000,00 €, a osigurat će se iz prihoda od poreza.</w:t>
      </w: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PROGRAM 1002 ISTRAŽIVANJA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ISTRAŽIVANJA ARHEOLOŠKIH LOKALITETA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10.000,00 €,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KUPNJA ZEMLJIŠTA NA KALAUZOVCU (Bazilika)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20.000,00 €,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1003 IZRADA PROJEKTNE DOKUMENTACIJE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IZRADA PROJEKTNE DOKUMENTACIJE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200.000,00 €, a osigurat će se iz viška prihoda iz prethodne godine.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POTICANJE RAZVOJA TURIZMA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AKTIVNOST: A100001 TURISTIČKA ZAJEDNICA OPĆINE BILICE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55.000,00 eura, a osigurat će se iz prihoda od poreza i prihoda od neprofitnih organizacija.</w:t>
      </w:r>
    </w:p>
    <w:p>
      <w:pPr>
        <w:jc w:val="both"/>
        <w:rPr>
          <w:rFonts w:ascii="Times New Roman" w:hAnsi="Times New Roman"/>
          <w:sz w:val="24"/>
          <w:szCs w:val="24"/>
        </w:rPr>
      </w:pPr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1001 DODATNA ULAGANJA U POSTOJEĆU IMOVINU</w:t>
      </w:r>
    </w:p>
    <w:p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KAPITALNI PROJEKT: K100001 DODATNA ULAGANJA U TRIBINE</w:t>
      </w:r>
    </w:p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Sredstva za izvršenje navedene aktivnosti predviđaju se 2026. godine u iznosu od 7.000,00 eura, a osigurat će se iz prihoda od poreza.</w:t>
      </w:r>
    </w:p>
    <w:p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2062A"/>
    <w:multiLevelType w:val="hybridMultilevel"/>
    <w:tmpl w:val="677A36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07DCD"/>
    <w:multiLevelType w:val="hybridMultilevel"/>
    <w:tmpl w:val="430EDED6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38686682">
      <w:start w:val="2023"/>
      <w:numFmt w:val="bullet"/>
      <w:lvlText w:val="-"/>
      <w:lvlJc w:val="left"/>
      <w:pPr>
        <w:ind w:left="1785" w:hanging="705"/>
      </w:pPr>
      <w:rPr>
        <w:rFonts w:ascii="Times New Roman" w:eastAsia="Times New Roman" w:hAnsi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3E3A"/>
    <w:multiLevelType w:val="hybridMultilevel"/>
    <w:tmpl w:val="E7C2C15A"/>
    <w:lvl w:ilvl="0" w:tplc="0EA413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70AF"/>
    <w:multiLevelType w:val="hybridMultilevel"/>
    <w:tmpl w:val="6EB6CD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B107F"/>
    <w:multiLevelType w:val="hybridMultilevel"/>
    <w:tmpl w:val="2356F8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E7663"/>
    <w:multiLevelType w:val="hybridMultilevel"/>
    <w:tmpl w:val="2D14D6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B4C81"/>
    <w:multiLevelType w:val="hybridMultilevel"/>
    <w:tmpl w:val="7506D2FE"/>
    <w:lvl w:ilvl="0" w:tplc="041A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F5172"/>
    <w:multiLevelType w:val="hybridMultilevel"/>
    <w:tmpl w:val="8D5EBA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C2386"/>
    <w:multiLevelType w:val="hybridMultilevel"/>
    <w:tmpl w:val="1B2CD2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565E9"/>
    <w:multiLevelType w:val="hybridMultilevel"/>
    <w:tmpl w:val="E004BA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CF2ED2"/>
    <w:multiLevelType w:val="hybridMultilevel"/>
    <w:tmpl w:val="F3A6BE7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10"/>
  </w:num>
  <w:num w:numId="7">
    <w:abstractNumId w:val="2"/>
  </w:num>
  <w:num w:numId="8">
    <w:abstractNumId w:val="9"/>
  </w:num>
  <w:num w:numId="9">
    <w:abstractNumId w:val="7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818B6B-01DF-427C-B3FC-F24DF581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 w:cs="Times New Roman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spacing w:after="0" w:line="240" w:lineRule="auto"/>
      <w:ind w:left="708" w:hanging="708"/>
      <w:outlineLvl w:val="1"/>
    </w:pPr>
    <w:rPr>
      <w:rFonts w:ascii="Times New Roman" w:hAnsi="Times New Roman"/>
      <w:b/>
      <w:bCs/>
      <w:sz w:val="28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="Times New Roman" w:eastAsiaTheme="minorEastAsia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20</Pages>
  <Words>5624</Words>
  <Characters>32057</Characters>
  <Application>Microsoft Office Word</Application>
  <DocSecurity>0</DocSecurity>
  <Lines>267</Lines>
  <Paragraphs>75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8</cp:revision>
  <cp:lastPrinted>2022-12-22T07:19:00Z</cp:lastPrinted>
  <dcterms:created xsi:type="dcterms:W3CDTF">2024-12-06T06:10:00Z</dcterms:created>
  <dcterms:modified xsi:type="dcterms:W3CDTF">2025-12-18T10:09:00Z</dcterms:modified>
</cp:coreProperties>
</file>