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400-08/24-01/1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2182-19-24-2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___. prosinca 2024.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42. Zakona o proračunu („Narodne novine“, broj 144/21) i članka 28. Statuta Općine Bilice („Službeni vjesnik Šibensko-kninske županije, broj 10/09, 5/13, 8/13 i „Službeni glasnik Općine Bilice“, broj 3/18, 5/18, 1/21, 6/21 – pročišćeni tekst i 9/23) općinsko vijeće Općine Bilice na 29. sjednici od __. prosinca 2024. godine, donosi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PRORAČUN OPĆINE BILICE ZA 2025.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PROJEKCIJE ZA 2026. I 2027.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Proračun Općine Bilice za 2025. godinu (dalje u tekstu: Proračun) i projekcije za 2026. i 2027. godinu sastoji se od:</w:t>
      </w: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2025.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2026.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2027.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1.803.308,87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2.561.478,83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7.416.001,88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2.796.000,00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2.831.000,00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1.803.308,87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2.561.478,83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7.416.100,00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2.796.000,00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2.831.000,00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973.663,63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1.224.101,52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1.893.100,00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1.463.100,00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1.553.100,00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511.619,45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1.670.001,88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6.247.001,88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1.257.000,00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1.202.000,00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829.645,24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2.894.103,40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8.140.101,88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2.720.100,00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2.755.100,00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318.025,79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-332.624,57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-724.100,00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377"/>
        <w:gridCol w:w="2107"/>
        <w:gridCol w:w="1812"/>
        <w:gridCol w:w="1599"/>
        <w:gridCol w:w="2319"/>
        <w:gridCol w:w="2236"/>
      </w:tblGrid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 2024.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2025.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2026.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2027.</w:t>
            </w:r>
          </w:p>
        </w:tc>
      </w:tr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IZDACI ZA FINANCIJSKU IMOVINU I OTPLATE ZAJMA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69.521,43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NETO ZADUŽENJE/FINANCIRANJE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-69.521,43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VIŠAK/MANJAK IZ PRETHODNIH GODINA 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DIO VIŠKA/MANJKA IZ PRETHODNIH GODINA KOJI ĆE SE POKRITI /RASPOREDITI U PLANIRANOM RAZDOBLJU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VIŠAK/MANJAK +NETO ZADUŽIVANJE / 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248.504,36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-408.524,57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-800.000,00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i rashodi te primici i izdaci po ekonomskoj klasifikaciji utvrđuju se u Računu prihoda i rashoda i Računu financiranja u Proračunu za 2025. godinu i projekcijama za 2026. i 2027. godinu, kako slijedi: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829445"/>
            <wp:effectExtent l="0" t="0" r="381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82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</w:p>
    <w:p>
      <w:r>
        <w:rPr>
          <w:noProof/>
          <w:lang w:eastAsia="hr-HR"/>
        </w:rPr>
        <w:drawing>
          <wp:inline distT="0" distB="0" distL="0" distR="0">
            <wp:extent cx="8892540" cy="5180796"/>
            <wp:effectExtent l="0" t="0" r="381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1043113"/>
            <wp:effectExtent l="0" t="0" r="3810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A3. RASHODI PREMA FUNKCIJSKOJ KLASIFIKACIJI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520857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2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3555277"/>
            <wp:effectExtent l="0" t="0" r="381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55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24250"/>
            <wp:effectExtent l="0" t="0" r="3810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B1. RAČUN FINANCIRANJA PREMA IZVORIMA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24250"/>
            <wp:effectExtent l="0" t="0" r="3810" b="952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u Proračunu u ukupnoj svoti od 8.095.101,88 eura i izdaci za financijsku imovinu i otplate zajma od 75.900,00 eura raspoređuju se po korisnicima i programima u Posebnom dijelu Proračuna,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8892540" cy="1782565"/>
            <wp:effectExtent l="0" t="0" r="3810" b="8255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7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327411"/>
            <wp:effectExtent l="0" t="0" r="3810" b="6985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327411"/>
            <wp:effectExtent l="0" t="0" r="3810" b="6985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180796"/>
            <wp:effectExtent l="0" t="0" r="3810" b="127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180796"/>
            <wp:effectExtent l="0" t="0" r="3810" b="127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474026"/>
            <wp:effectExtent l="0" t="0" r="3810" b="0"/>
            <wp:docPr id="64" name="Slika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474026"/>
            <wp:effectExtent l="0" t="0" r="3810" b="0"/>
            <wp:docPr id="65" name="Slika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327411"/>
            <wp:effectExtent l="0" t="0" r="3810" b="6985"/>
            <wp:docPr id="66" name="Slika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474026"/>
            <wp:effectExtent l="0" t="0" r="3810" b="0"/>
            <wp:docPr id="67" name="Slika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474026"/>
            <wp:effectExtent l="0" t="0" r="3810" b="0"/>
            <wp:docPr id="68" name="Slika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327411"/>
            <wp:effectExtent l="0" t="0" r="3810" b="6985"/>
            <wp:docPr id="69" name="Slika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621221"/>
            <wp:effectExtent l="0" t="0" r="3810" b="0"/>
            <wp:docPr id="70" name="Slika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033601"/>
            <wp:effectExtent l="0" t="0" r="3810" b="0"/>
            <wp:docPr id="71" name="Slika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3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327411"/>
            <wp:effectExtent l="0" t="0" r="3810" b="6985"/>
            <wp:docPr id="72" name="Slika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180796"/>
            <wp:effectExtent l="0" t="0" r="3810" b="1270"/>
            <wp:docPr id="73" name="Slika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180796"/>
            <wp:effectExtent l="0" t="0" r="3810" b="1270"/>
            <wp:docPr id="74" name="Slika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5474026"/>
            <wp:effectExtent l="0" t="0" r="3810" b="0"/>
            <wp:docPr id="75" name="Slika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4886985"/>
            <wp:effectExtent l="0" t="0" r="3810" b="8890"/>
            <wp:docPr id="76" name="Slika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8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lastRenderedPageBreak/>
        <w:drawing>
          <wp:inline distT="0" distB="0" distL="0" distR="0">
            <wp:extent cx="8892540" cy="747564"/>
            <wp:effectExtent l="0" t="0" r="3810" b="0"/>
            <wp:docPr id="77" name="Slika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74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ZAVRŠNE ODREDBE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Proračun objavit će se u Službenom glasniku Općine Bilice, a stupa na snagu 1. siječnja 2025. godine.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Vlatko Petrović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4795E"/>
    <w:multiLevelType w:val="hybridMultilevel"/>
    <w:tmpl w:val="59743692"/>
    <w:lvl w:ilvl="0" w:tplc="041A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460" w:hanging="360"/>
      </w:pPr>
    </w:lvl>
    <w:lvl w:ilvl="2" w:tplc="041A001B" w:tentative="1">
      <w:start w:val="1"/>
      <w:numFmt w:val="lowerRoman"/>
      <w:lvlText w:val="%3."/>
      <w:lvlJc w:val="right"/>
      <w:pPr>
        <w:ind w:left="8180" w:hanging="180"/>
      </w:pPr>
    </w:lvl>
    <w:lvl w:ilvl="3" w:tplc="041A000F" w:tentative="1">
      <w:start w:val="1"/>
      <w:numFmt w:val="decimal"/>
      <w:lvlText w:val="%4."/>
      <w:lvlJc w:val="left"/>
      <w:pPr>
        <w:ind w:left="8900" w:hanging="360"/>
      </w:pPr>
    </w:lvl>
    <w:lvl w:ilvl="4" w:tplc="041A0019" w:tentative="1">
      <w:start w:val="1"/>
      <w:numFmt w:val="lowerLetter"/>
      <w:lvlText w:val="%5."/>
      <w:lvlJc w:val="left"/>
      <w:pPr>
        <w:ind w:left="9620" w:hanging="360"/>
      </w:pPr>
    </w:lvl>
    <w:lvl w:ilvl="5" w:tplc="041A001B" w:tentative="1">
      <w:start w:val="1"/>
      <w:numFmt w:val="lowerRoman"/>
      <w:lvlText w:val="%6."/>
      <w:lvlJc w:val="right"/>
      <w:pPr>
        <w:ind w:left="10340" w:hanging="180"/>
      </w:pPr>
    </w:lvl>
    <w:lvl w:ilvl="6" w:tplc="041A000F" w:tentative="1">
      <w:start w:val="1"/>
      <w:numFmt w:val="decimal"/>
      <w:lvlText w:val="%7."/>
      <w:lvlJc w:val="left"/>
      <w:pPr>
        <w:ind w:left="11060" w:hanging="360"/>
      </w:pPr>
    </w:lvl>
    <w:lvl w:ilvl="7" w:tplc="041A0019" w:tentative="1">
      <w:start w:val="1"/>
      <w:numFmt w:val="lowerLetter"/>
      <w:lvlText w:val="%8."/>
      <w:lvlJc w:val="left"/>
      <w:pPr>
        <w:ind w:left="11780" w:hanging="360"/>
      </w:pPr>
    </w:lvl>
    <w:lvl w:ilvl="8" w:tplc="041A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3" w15:restartNumberingAfterBreak="0">
    <w:nsid w:val="2CBA26E4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25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4</cp:revision>
  <dcterms:created xsi:type="dcterms:W3CDTF">2024-12-06T06:11:00Z</dcterms:created>
  <dcterms:modified xsi:type="dcterms:W3CDTF">2024-12-06T06:53:00Z</dcterms:modified>
</cp:coreProperties>
</file>