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Naslov2"/>
        <w:ind w:firstLine="0"/>
        <w:jc w:val="center"/>
        <w:rPr>
          <w:iCs/>
          <w:sz w:val="24"/>
        </w:rPr>
      </w:pPr>
      <w:r>
        <w:rPr>
          <w:iCs/>
          <w:sz w:val="24"/>
        </w:rPr>
        <w:t>OBRAZLOŽENJE</w:t>
      </w:r>
    </w:p>
    <w:p>
      <w:pPr>
        <w:pStyle w:val="Naslov2"/>
        <w:ind w:firstLine="0"/>
        <w:jc w:val="center"/>
        <w:rPr>
          <w:sz w:val="24"/>
        </w:rPr>
      </w:pPr>
      <w:r>
        <w:rPr>
          <w:iCs/>
          <w:sz w:val="24"/>
        </w:rPr>
        <w:t xml:space="preserve">UZ  PRORAČUN OPĆINE BILICE ZA 2023. – 2025. GODINU </w:t>
      </w:r>
    </w:p>
    <w:p>
      <w:pPr>
        <w:jc w:val="both"/>
        <w:rPr>
          <w:rFonts w:ascii="Times New Roman" w:hAnsi="Times New Roman"/>
          <w:b/>
          <w:sz w:val="24"/>
          <w:szCs w:val="24"/>
        </w:rPr>
      </w:pPr>
    </w:p>
    <w:p>
      <w:pPr>
        <w:jc w:val="both"/>
        <w:rPr>
          <w:rFonts w:ascii="Times New Roman" w:hAnsi="Times New Roman"/>
          <w:b/>
          <w:sz w:val="24"/>
          <w:szCs w:val="24"/>
        </w:rPr>
      </w:pPr>
      <w:r>
        <w:rPr>
          <w:rFonts w:ascii="Times New Roman" w:hAnsi="Times New Roman"/>
          <w:b/>
          <w:sz w:val="24"/>
          <w:szCs w:val="24"/>
        </w:rPr>
        <w:t>Zakonska osnova i proračunska načela</w:t>
      </w:r>
    </w:p>
    <w:p>
      <w:pPr>
        <w:jc w:val="both"/>
        <w:rPr>
          <w:rFonts w:ascii="Times New Roman" w:hAnsi="Times New Roman"/>
          <w:sz w:val="24"/>
          <w:szCs w:val="24"/>
        </w:rPr>
      </w:pPr>
      <w:r>
        <w:rPr>
          <w:rFonts w:ascii="Times New Roman" w:hAnsi="Times New Roman"/>
          <w:sz w:val="24"/>
          <w:szCs w:val="24"/>
        </w:rPr>
        <w:t>Nacrt Proračuna Općine Bilice za 2023. godinu i projekcija Proračuna za 2024. i 2025. godinu predlaže se za raspravu i donošenje uz napomenu da je napravljen uz primjenu:</w:t>
      </w:r>
    </w:p>
    <w:p>
      <w:pPr>
        <w:pStyle w:val="Odlomakpopisa"/>
        <w:numPr>
          <w:ilvl w:val="0"/>
          <w:numId w:val="1"/>
        </w:numPr>
        <w:spacing w:after="100" w:afterAutospacing="1"/>
        <w:jc w:val="both"/>
      </w:pPr>
      <w:r>
        <w:t>Zakona o proračunu („Narodne novine“, broj 144/21);</w:t>
      </w:r>
    </w:p>
    <w:p>
      <w:pPr>
        <w:pStyle w:val="Odlomakpopisa"/>
        <w:numPr>
          <w:ilvl w:val="0"/>
          <w:numId w:val="1"/>
        </w:numPr>
        <w:spacing w:after="100" w:afterAutospacing="1"/>
        <w:jc w:val="both"/>
      </w:pPr>
      <w:r>
        <w:t>Smjernica makroekonomske i fiskalne politike za 2023.godinu, „Uputa za izradu proračuna jedinica lokalne i područne (regionalne) samouprave za razdoblje 2023.-2025. godine“ Ministarstva financija</w:t>
      </w:r>
    </w:p>
    <w:p>
      <w:pPr>
        <w:pStyle w:val="Odlomakpopisa"/>
        <w:numPr>
          <w:ilvl w:val="0"/>
          <w:numId w:val="1"/>
        </w:numPr>
        <w:spacing w:after="100" w:afterAutospacing="1"/>
        <w:jc w:val="both"/>
      </w:pPr>
      <w:r>
        <w:t>Pravilnika o proračunskom računovodstvu i Računskom planu („Narodne novine“ broj 124/14, 115/15, 87/16, 3/18, 126/19 i 108/20);</w:t>
      </w:r>
    </w:p>
    <w:p>
      <w:pPr>
        <w:pStyle w:val="Odlomakpopisa"/>
        <w:numPr>
          <w:ilvl w:val="0"/>
          <w:numId w:val="1"/>
        </w:numPr>
        <w:spacing w:after="100" w:afterAutospacing="1"/>
        <w:jc w:val="both"/>
      </w:pPr>
      <w:r>
        <w:t>Pravilnika o proračunskim klasifikacijama („Narodne novine“ broj 26/10, 120/13 i 1/20);</w:t>
      </w:r>
    </w:p>
    <w:p>
      <w:pPr>
        <w:jc w:val="both"/>
        <w:rPr>
          <w:rFonts w:ascii="Times New Roman" w:hAnsi="Times New Roman"/>
          <w:sz w:val="24"/>
          <w:szCs w:val="24"/>
        </w:rPr>
      </w:pPr>
      <w:r>
        <w:rPr>
          <w:rFonts w:ascii="Times New Roman" w:hAnsi="Times New Roman"/>
          <w:sz w:val="24"/>
          <w:szCs w:val="24"/>
        </w:rPr>
        <w:t>Pri izradi Proračuna Općine Bilice za razdoblje 2023.-2025. godine pridržavali smo se osnovnih proračunskih načela i to:</w:t>
      </w:r>
    </w:p>
    <w:p>
      <w:pPr>
        <w:pStyle w:val="Odlomakpopisa"/>
        <w:numPr>
          <w:ilvl w:val="0"/>
          <w:numId w:val="2"/>
        </w:numPr>
        <w:spacing w:after="100" w:afterAutospacing="1"/>
        <w:jc w:val="both"/>
      </w:pPr>
      <w:r>
        <w:t>Zakonitosti</w:t>
      </w:r>
    </w:p>
    <w:p>
      <w:pPr>
        <w:pStyle w:val="Odlomakpopisa"/>
        <w:numPr>
          <w:ilvl w:val="0"/>
          <w:numId w:val="2"/>
        </w:numPr>
        <w:spacing w:after="100" w:afterAutospacing="1"/>
        <w:jc w:val="both"/>
      </w:pPr>
      <w:r>
        <w:t>Ispravnosti</w:t>
      </w:r>
    </w:p>
    <w:p>
      <w:pPr>
        <w:pStyle w:val="Odlomakpopisa"/>
        <w:numPr>
          <w:ilvl w:val="0"/>
          <w:numId w:val="2"/>
        </w:numPr>
        <w:spacing w:after="100" w:afterAutospacing="1"/>
        <w:jc w:val="both"/>
      </w:pPr>
      <w:r>
        <w:t>Točnosti</w:t>
      </w:r>
    </w:p>
    <w:p>
      <w:pPr>
        <w:pStyle w:val="Odlomakpopisa"/>
        <w:numPr>
          <w:ilvl w:val="0"/>
          <w:numId w:val="2"/>
        </w:numPr>
        <w:spacing w:after="100" w:afterAutospacing="1"/>
        <w:jc w:val="both"/>
      </w:pPr>
      <w:r>
        <w:t>Transparentnosti</w:t>
      </w:r>
    </w:p>
    <w:p>
      <w:pPr>
        <w:jc w:val="both"/>
        <w:rPr>
          <w:rFonts w:ascii="Times New Roman" w:hAnsi="Times New Roman"/>
          <w:sz w:val="24"/>
          <w:szCs w:val="24"/>
        </w:rPr>
      </w:pPr>
      <w:r>
        <w:rPr>
          <w:rFonts w:ascii="Times New Roman" w:hAnsi="Times New Roman"/>
          <w:sz w:val="24"/>
          <w:szCs w:val="24"/>
        </w:rPr>
        <w:t>Proračun mora biti uravnotežen – ukupni prihodi i primici pokrivaju ukupne rashode i izdatke.</w:t>
      </w:r>
    </w:p>
    <w:p>
      <w:pPr>
        <w:jc w:val="both"/>
        <w:rPr>
          <w:rFonts w:ascii="Times New Roman" w:hAnsi="Times New Roman"/>
          <w:sz w:val="24"/>
          <w:szCs w:val="24"/>
        </w:rPr>
      </w:pPr>
      <w:r>
        <w:rPr>
          <w:rFonts w:ascii="Times New Roman" w:hAnsi="Times New Roman"/>
          <w:sz w:val="24"/>
          <w:szCs w:val="24"/>
        </w:rPr>
        <w:t>Prihodi i primici proračuna moraju biti raspoređeni u proračunu po ekonomskoj klasifikaciji i iskazani prema izvorima.</w:t>
      </w:r>
    </w:p>
    <w:p>
      <w:pPr>
        <w:jc w:val="both"/>
        <w:rPr>
          <w:rFonts w:ascii="Times New Roman" w:hAnsi="Times New Roman"/>
          <w:sz w:val="24"/>
          <w:szCs w:val="24"/>
        </w:rPr>
      </w:pPr>
      <w:r>
        <w:rPr>
          <w:rFonts w:ascii="Times New Roman" w:hAnsi="Times New Roman"/>
          <w:sz w:val="24"/>
          <w:szCs w:val="24"/>
        </w:rPr>
        <w:t>Vodilo se računa i o namjenskom korištenju namjenskih prihoda za određene rashode.</w:t>
      </w:r>
    </w:p>
    <w:p>
      <w:pPr>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t>Proces stvaranja prijedloga Proračuna</w:t>
      </w:r>
    </w:p>
    <w:p>
      <w:pPr>
        <w:jc w:val="both"/>
        <w:rPr>
          <w:rFonts w:ascii="Times New Roman" w:hAnsi="Times New Roman"/>
          <w:sz w:val="24"/>
          <w:szCs w:val="24"/>
        </w:rPr>
      </w:pPr>
      <w:r>
        <w:rPr>
          <w:rFonts w:ascii="Times New Roman" w:hAnsi="Times New Roman"/>
          <w:sz w:val="24"/>
          <w:szCs w:val="24"/>
        </w:rPr>
        <w:t>Sukladno Zakonu o proračunu, Ministarstvo financija je sastavilo Upute za izradu proračuna jedinica lokalne i područne (regionalne) samouprave za razdoblje 2023. – 2025. godine.</w:t>
      </w:r>
    </w:p>
    <w:p>
      <w:pPr>
        <w:jc w:val="both"/>
        <w:rPr>
          <w:rFonts w:ascii="Times New Roman" w:hAnsi="Times New Roman"/>
          <w:sz w:val="24"/>
          <w:szCs w:val="24"/>
        </w:rPr>
      </w:pPr>
      <w:r>
        <w:rPr>
          <w:rFonts w:ascii="Times New Roman" w:hAnsi="Times New Roman"/>
          <w:sz w:val="24"/>
          <w:szCs w:val="24"/>
        </w:rPr>
        <w:t xml:space="preserve">Nakon održanih konzultacija s pročelnikom Jedinstvenog Upravnog odjela, izrađen je predmetni dokument, koji je zajedno sa svim potrebnim prilozima upućen u proceduru za raspravu i usvajanje na sljedeću sjednicu općinskog vijeća. </w:t>
      </w: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lastRenderedPageBreak/>
        <w:t>IZRADA PRORAČUNSKOG DOKUMENTA OPĆINE ZA 2023.- 2025.</w:t>
      </w:r>
    </w:p>
    <w:p>
      <w:pPr>
        <w:jc w:val="both"/>
        <w:rPr>
          <w:rFonts w:ascii="Times New Roman" w:hAnsi="Times New Roman"/>
          <w:b/>
          <w:sz w:val="24"/>
          <w:szCs w:val="24"/>
        </w:rPr>
      </w:pPr>
    </w:p>
    <w:p>
      <w:pPr>
        <w:jc w:val="both"/>
        <w:rPr>
          <w:rFonts w:ascii="Times New Roman" w:hAnsi="Times New Roman"/>
          <w:b/>
          <w:sz w:val="24"/>
          <w:szCs w:val="24"/>
          <w:highlight w:val="lightGray"/>
        </w:rPr>
      </w:pPr>
      <w:r>
        <w:rPr>
          <w:rFonts w:ascii="Times New Roman" w:hAnsi="Times New Roman"/>
          <w:bCs/>
          <w:sz w:val="24"/>
          <w:szCs w:val="24"/>
        </w:rPr>
        <w:t xml:space="preserve">Izrada Proračuna Općine Bilice za 2023.godinu i projekcija proračuna za 2024. i 2025. godinu obilježena je značajnim promjenama </w:t>
      </w:r>
      <w:r>
        <w:rPr>
          <w:rFonts w:ascii="Times New Roman" w:hAnsi="Times New Roman"/>
          <w:b/>
          <w:sz w:val="24"/>
          <w:szCs w:val="24"/>
        </w:rPr>
        <w:t xml:space="preserve">Zakona o proračunu </w:t>
      </w:r>
    </w:p>
    <w:p>
      <w:pPr>
        <w:jc w:val="both"/>
        <w:rPr>
          <w:rFonts w:ascii="Times New Roman" w:hAnsi="Times New Roman"/>
          <w:bCs/>
          <w:sz w:val="24"/>
          <w:szCs w:val="24"/>
        </w:rPr>
      </w:pPr>
      <w:r>
        <w:rPr>
          <w:rFonts w:ascii="Times New Roman" w:hAnsi="Times New Roman"/>
          <w:b/>
          <w:sz w:val="24"/>
          <w:szCs w:val="24"/>
        </w:rPr>
        <w:t>(NN 144/21</w:t>
      </w:r>
      <w:r>
        <w:rPr>
          <w:rFonts w:ascii="Times New Roman" w:hAnsi="Times New Roman"/>
          <w:b/>
          <w:sz w:val="24"/>
          <w:szCs w:val="24"/>
          <w:highlight w:val="lightGray"/>
        </w:rPr>
        <w:t>)</w:t>
      </w:r>
      <w:r>
        <w:rPr>
          <w:rFonts w:ascii="Times New Roman" w:hAnsi="Times New Roman"/>
          <w:bCs/>
          <w:sz w:val="24"/>
          <w:szCs w:val="24"/>
        </w:rPr>
        <w:t xml:space="preserve"> koji je stupio na snagu 1.siječnja 2022.godine.</w:t>
      </w:r>
    </w:p>
    <w:p>
      <w:pPr>
        <w:jc w:val="both"/>
        <w:rPr>
          <w:rFonts w:ascii="Times New Roman" w:hAnsi="Times New Roman"/>
          <w:bCs/>
          <w:sz w:val="24"/>
          <w:szCs w:val="24"/>
        </w:rPr>
      </w:pPr>
    </w:p>
    <w:p>
      <w:pPr>
        <w:jc w:val="both"/>
        <w:rPr>
          <w:rFonts w:ascii="Times New Roman" w:hAnsi="Times New Roman"/>
          <w:b/>
          <w:bCs/>
          <w:sz w:val="24"/>
          <w:szCs w:val="24"/>
        </w:rPr>
      </w:pPr>
      <w:r>
        <w:rPr>
          <w:rFonts w:ascii="Times New Roman" w:hAnsi="Times New Roman"/>
          <w:b/>
          <w:bCs/>
          <w:sz w:val="24"/>
          <w:szCs w:val="24"/>
        </w:rPr>
        <w:t>Najznačajnije novosti Zakona vezane za izradu proračuna:</w:t>
      </w:r>
    </w:p>
    <w:p>
      <w:pPr>
        <w:pStyle w:val="Odlomakpopisa"/>
        <w:numPr>
          <w:ilvl w:val="0"/>
          <w:numId w:val="4"/>
        </w:numPr>
        <w:spacing w:before="100" w:beforeAutospacing="1" w:after="100" w:afterAutospacing="1"/>
        <w:jc w:val="both"/>
        <w:rPr>
          <w:b/>
          <w:bCs/>
        </w:rPr>
      </w:pPr>
      <w:r>
        <w:rPr>
          <w:b/>
          <w:bCs/>
          <w:u w:val="single"/>
        </w:rPr>
        <w:t>Proračun se donosi na drugoj razini ekonomske klasifikacije</w:t>
      </w:r>
      <w:r>
        <w:rPr>
          <w:b/>
          <w:bCs/>
        </w:rPr>
        <w:t>, tj. na razini skupine Računskog plana, za razliku od dosadašnjeg načina donošenja kada se proračun donosio na trećoj razini ekonomske klasifikacije, tj. na razini podskupine Računskog plana.</w:t>
      </w:r>
    </w:p>
    <w:p>
      <w:pPr>
        <w:pStyle w:val="Odlomakpopisa"/>
        <w:numPr>
          <w:ilvl w:val="0"/>
          <w:numId w:val="4"/>
        </w:numPr>
        <w:spacing w:before="100" w:beforeAutospacing="1" w:after="100" w:afterAutospacing="1"/>
        <w:jc w:val="both"/>
        <w:rPr>
          <w:b/>
          <w:bCs/>
        </w:rPr>
      </w:pPr>
      <w:r>
        <w:rPr>
          <w:b/>
          <w:bCs/>
          <w:u w:val="single"/>
        </w:rPr>
        <w:t xml:space="preserve">Proračun se sastoji od općeg, posebnog dijela i obrazloženja. </w:t>
      </w:r>
      <w:r>
        <w:rPr>
          <w:b/>
          <w:bCs/>
        </w:rPr>
        <w:t>Prema prijašnjem Zakonu, proračun se sastojao od općeg dijela, posebnog dijela i plana razvojnih programa.</w:t>
      </w:r>
    </w:p>
    <w:p>
      <w:pPr>
        <w:pStyle w:val="Odlomakpopisa"/>
        <w:numPr>
          <w:ilvl w:val="0"/>
          <w:numId w:val="4"/>
        </w:numPr>
        <w:spacing w:before="100" w:beforeAutospacing="1" w:after="100" w:afterAutospacing="1"/>
        <w:jc w:val="both"/>
        <w:rPr>
          <w:b/>
          <w:bCs/>
        </w:rPr>
      </w:pPr>
      <w:r>
        <w:rPr>
          <w:b/>
          <w:bCs/>
          <w:u w:val="single"/>
        </w:rPr>
        <w:t>Financijski plan proračunskog korisnika se novim Zakonom o proračunu puno detaljnije propisuje.</w:t>
      </w:r>
      <w:r>
        <w:rPr>
          <w:b/>
          <w:bCs/>
        </w:rPr>
        <w:t xml:space="preserve"> Financijski plan proračunskog korisnika se sadržajno izjednačava sa sadržajem proračuna i sadrži iste dijelove kao i proračun: opći dio, posebni dio i obrazloženje. </w:t>
      </w:r>
    </w:p>
    <w:p>
      <w:pPr>
        <w:jc w:val="both"/>
        <w:rPr>
          <w:rFonts w:ascii="Times New Roman" w:hAnsi="Times New Roman"/>
          <w:b/>
          <w:sz w:val="24"/>
          <w:szCs w:val="24"/>
          <w:u w:val="single"/>
        </w:rPr>
      </w:pPr>
      <w:r>
        <w:rPr>
          <w:rFonts w:ascii="Times New Roman" w:hAnsi="Times New Roman"/>
          <w:bCs/>
          <w:sz w:val="24"/>
          <w:szCs w:val="24"/>
        </w:rPr>
        <w:t>Na izradu Proračuna Općine Bilice za razdoblje 2023.godinu i projekcija proračuna za 2024. i 2025. godinu utjecao je i Zakon o uvođenju eura kao službene valute RH (</w:t>
      </w:r>
      <w:r>
        <w:rPr>
          <w:rFonts w:ascii="Times New Roman" w:hAnsi="Times New Roman"/>
          <w:b/>
          <w:bCs/>
          <w:sz w:val="24"/>
          <w:szCs w:val="24"/>
        </w:rPr>
        <w:t>57/22 i 88/22</w:t>
      </w:r>
      <w:r>
        <w:rPr>
          <w:rFonts w:ascii="Times New Roman" w:hAnsi="Times New Roman"/>
          <w:bCs/>
          <w:sz w:val="24"/>
          <w:szCs w:val="24"/>
        </w:rPr>
        <w:t xml:space="preserve">) temeljem kojeg se </w:t>
      </w:r>
      <w:r>
        <w:rPr>
          <w:rFonts w:ascii="Times New Roman" w:hAnsi="Times New Roman"/>
          <w:b/>
          <w:sz w:val="24"/>
          <w:szCs w:val="24"/>
          <w:u w:val="single"/>
        </w:rPr>
        <w:t>proračun za 2023.godinu i projekcije za 2024. i 2025. godinu donose u valuti euro.</w:t>
      </w:r>
    </w:p>
    <w:p>
      <w:pPr>
        <w:jc w:val="both"/>
        <w:rPr>
          <w:rFonts w:ascii="Times New Roman" w:hAnsi="Times New Roman"/>
          <w:b/>
          <w:sz w:val="24"/>
          <w:szCs w:val="24"/>
        </w:rPr>
      </w:pPr>
    </w:p>
    <w:p>
      <w:pPr>
        <w:jc w:val="both"/>
        <w:rPr>
          <w:rFonts w:ascii="Times New Roman" w:hAnsi="Times New Roman"/>
          <w:sz w:val="24"/>
          <w:szCs w:val="24"/>
        </w:rPr>
      </w:pPr>
      <w:r>
        <w:rPr>
          <w:rFonts w:ascii="Times New Roman" w:hAnsi="Times New Roman"/>
          <w:sz w:val="24"/>
          <w:szCs w:val="24"/>
        </w:rPr>
        <w:t>Proračun Općine Bilice za 2023. godinu skupa s projekcijama proračuna za razdoblje 2024. i 2025. godine sastoji se od više dijelova i to od :</w:t>
      </w:r>
    </w:p>
    <w:p>
      <w:pPr>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Općeg dijela prihoda i rashoda proračuna na 2.razini računskog plana i projekcije sa prihodima i rashodima na 2.razini računskog plana po funkcijskoj klasifikaciji i izvorima financiranja</w:t>
      </w:r>
    </w:p>
    <w:p>
      <w:pPr>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Posebnog dijela proračuna koji sadrži samo rashode iskazane prema namjeni  na 2.razini računskog plana</w:t>
      </w:r>
    </w:p>
    <w:p>
      <w:pPr>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Obrazloženje prijedloga proračuna </w:t>
      </w: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ab/>
      </w:r>
    </w:p>
    <w:p>
      <w:pPr>
        <w:jc w:val="center"/>
        <w:rPr>
          <w:rFonts w:ascii="Times New Roman" w:hAnsi="Times New Roman"/>
          <w:b/>
          <w:sz w:val="28"/>
          <w:szCs w:val="28"/>
        </w:rPr>
      </w:pPr>
      <w:r>
        <w:rPr>
          <w:rFonts w:ascii="Times New Roman" w:hAnsi="Times New Roman"/>
          <w:b/>
          <w:sz w:val="28"/>
          <w:szCs w:val="28"/>
        </w:rPr>
        <w:lastRenderedPageBreak/>
        <w:t xml:space="preserve">OBRAZLOŽENJE RAČUNA PRIHODA I RASHODA </w:t>
      </w:r>
    </w:p>
    <w:p>
      <w:pPr>
        <w:jc w:val="center"/>
        <w:rPr>
          <w:rFonts w:ascii="Times New Roman" w:hAnsi="Times New Roman"/>
          <w:b/>
          <w:sz w:val="28"/>
          <w:szCs w:val="28"/>
        </w:rPr>
      </w:pPr>
      <w:r>
        <w:rPr>
          <w:rFonts w:ascii="Times New Roman" w:hAnsi="Times New Roman"/>
          <w:b/>
          <w:sz w:val="28"/>
          <w:szCs w:val="28"/>
        </w:rPr>
        <w:t>I RAČUNA FINANCIRANJA</w:t>
      </w:r>
    </w:p>
    <w:p>
      <w:pPr>
        <w:jc w:val="both"/>
        <w:rPr>
          <w:rFonts w:ascii="Times New Roman" w:hAnsi="Times New Roman"/>
          <w:b/>
          <w:sz w:val="24"/>
          <w:szCs w:val="24"/>
        </w:rPr>
      </w:pPr>
    </w:p>
    <w:p>
      <w:pPr>
        <w:jc w:val="both"/>
        <w:rPr>
          <w:rFonts w:ascii="Times New Roman" w:hAnsi="Times New Roman"/>
          <w:b/>
          <w:sz w:val="24"/>
          <w:szCs w:val="24"/>
        </w:rPr>
      </w:pPr>
      <w:r>
        <w:rPr>
          <w:rFonts w:ascii="Times New Roman" w:hAnsi="Times New Roman"/>
          <w:b/>
          <w:sz w:val="24"/>
          <w:szCs w:val="24"/>
          <w:highlight w:val="lightGray"/>
        </w:rPr>
        <w:t>RAČUN PRIHODA I RASHODA</w:t>
      </w:r>
    </w:p>
    <w:p>
      <w:pPr>
        <w:jc w:val="both"/>
        <w:rPr>
          <w:rFonts w:ascii="Times New Roman" w:hAnsi="Times New Roman"/>
          <w:b/>
          <w:sz w:val="24"/>
          <w:szCs w:val="24"/>
        </w:rPr>
      </w:pPr>
      <w:r>
        <w:rPr>
          <w:rFonts w:ascii="Times New Roman" w:hAnsi="Times New Roman"/>
          <w:b/>
          <w:sz w:val="24"/>
          <w:szCs w:val="24"/>
        </w:rPr>
        <w:t>PRIHODI I PRIMICI PRORAČUNA</w:t>
      </w:r>
    </w:p>
    <w:p>
      <w:pPr>
        <w:jc w:val="both"/>
        <w:rPr>
          <w:rFonts w:ascii="Times New Roman" w:hAnsi="Times New Roman"/>
          <w:sz w:val="24"/>
          <w:szCs w:val="24"/>
        </w:rPr>
      </w:pPr>
      <w:r>
        <w:rPr>
          <w:rFonts w:ascii="Times New Roman" w:hAnsi="Times New Roman"/>
          <w:sz w:val="24"/>
          <w:szCs w:val="24"/>
        </w:rPr>
        <w:t>Ukupni prihodi Proračuna u 2023. godini iznose 1.509.800,00 eura.</w:t>
      </w:r>
    </w:p>
    <w:p>
      <w:pPr>
        <w:spacing w:after="0"/>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t>PRIHODI POSLOVANJA</w:t>
      </w:r>
    </w:p>
    <w:p>
      <w:pPr>
        <w:spacing w:after="0"/>
        <w:jc w:val="both"/>
        <w:rPr>
          <w:rFonts w:ascii="Times New Roman" w:hAnsi="Times New Roman"/>
          <w:sz w:val="24"/>
          <w:szCs w:val="24"/>
        </w:rPr>
      </w:pPr>
      <w:r>
        <w:rPr>
          <w:rFonts w:ascii="Times New Roman" w:hAnsi="Times New Roman"/>
          <w:sz w:val="24"/>
          <w:szCs w:val="24"/>
        </w:rPr>
        <w:t>Prihodi od poslovanja u 2023. godini planirani su u iznosu od 1.509.800,00 eura.</w:t>
      </w:r>
    </w:p>
    <w:p>
      <w:pPr>
        <w:spacing w:after="0"/>
        <w:jc w:val="both"/>
        <w:rPr>
          <w:rFonts w:ascii="Times New Roman" w:hAnsi="Times New Roman"/>
          <w:sz w:val="24"/>
          <w:szCs w:val="24"/>
        </w:rPr>
      </w:pPr>
      <w:r>
        <w:rPr>
          <w:rFonts w:ascii="Times New Roman" w:hAnsi="Times New Roman"/>
          <w:sz w:val="24"/>
          <w:szCs w:val="24"/>
        </w:rPr>
        <w:t>Prihodi poslovanja uključuju:</w:t>
      </w:r>
    </w:p>
    <w:p>
      <w:pPr>
        <w:pStyle w:val="Odlomakpopisa"/>
        <w:numPr>
          <w:ilvl w:val="1"/>
          <w:numId w:val="6"/>
        </w:numPr>
        <w:spacing w:before="100" w:beforeAutospacing="1"/>
        <w:jc w:val="both"/>
      </w:pPr>
      <w:r>
        <w:t>Prihode od poreza</w:t>
      </w:r>
    </w:p>
    <w:p>
      <w:pPr>
        <w:pStyle w:val="Odlomakpopisa"/>
        <w:numPr>
          <w:ilvl w:val="1"/>
          <w:numId w:val="6"/>
        </w:numPr>
        <w:spacing w:before="100" w:beforeAutospacing="1"/>
        <w:jc w:val="both"/>
      </w:pPr>
      <w:r>
        <w:t>Pomoći</w:t>
      </w:r>
    </w:p>
    <w:p>
      <w:pPr>
        <w:pStyle w:val="Odlomakpopisa"/>
        <w:numPr>
          <w:ilvl w:val="1"/>
          <w:numId w:val="6"/>
        </w:numPr>
        <w:spacing w:before="100" w:beforeAutospacing="1"/>
        <w:jc w:val="both"/>
      </w:pPr>
      <w:r>
        <w:t>Prihode od imovine</w:t>
      </w:r>
    </w:p>
    <w:p>
      <w:pPr>
        <w:pStyle w:val="Odlomakpopisa"/>
        <w:numPr>
          <w:ilvl w:val="1"/>
          <w:numId w:val="6"/>
        </w:numPr>
        <w:spacing w:before="100" w:beforeAutospacing="1"/>
        <w:jc w:val="both"/>
      </w:pPr>
      <w:r>
        <w:t>Prihode od upravnih administrativnih pristojbi, pristojbe po posebnim propisima i naknade</w:t>
      </w:r>
    </w:p>
    <w:p>
      <w:pPr>
        <w:pStyle w:val="Odlomakpopisa"/>
        <w:numPr>
          <w:ilvl w:val="1"/>
          <w:numId w:val="6"/>
        </w:numPr>
        <w:spacing w:before="100" w:beforeAutospacing="1"/>
        <w:jc w:val="both"/>
      </w:pPr>
      <w:r>
        <w:t xml:space="preserve">Prihodi od prodaje proizvoda i robe te pruženih usluga i prihodi od donacija                    </w:t>
      </w:r>
    </w:p>
    <w:p>
      <w:pPr>
        <w:pStyle w:val="Odlomakpopisa"/>
        <w:numPr>
          <w:ilvl w:val="1"/>
          <w:numId w:val="6"/>
        </w:numPr>
        <w:spacing w:before="100" w:beforeAutospacing="1"/>
        <w:jc w:val="both"/>
      </w:pPr>
      <w:r>
        <w:t>Kazne, upravne mjere i ostali prihodi</w:t>
      </w:r>
    </w:p>
    <w:p>
      <w:pPr>
        <w:spacing w:after="0"/>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t>PRIHODI OD POREZA ( 61 )</w:t>
      </w:r>
    </w:p>
    <w:p>
      <w:pPr>
        <w:spacing w:after="0"/>
        <w:jc w:val="both"/>
        <w:rPr>
          <w:rFonts w:ascii="Times New Roman" w:hAnsi="Times New Roman"/>
          <w:sz w:val="24"/>
          <w:szCs w:val="24"/>
        </w:rPr>
      </w:pPr>
      <w:r>
        <w:rPr>
          <w:rFonts w:ascii="Times New Roman" w:hAnsi="Times New Roman"/>
          <w:sz w:val="24"/>
          <w:szCs w:val="24"/>
        </w:rPr>
        <w:t xml:space="preserve">Prihodi od poreza u 2023. godini planirani su u iznosu od 781.300,00 eura. </w:t>
      </w:r>
    </w:p>
    <w:p>
      <w:pPr>
        <w:spacing w:after="0"/>
        <w:jc w:val="both"/>
        <w:rPr>
          <w:rFonts w:ascii="Times New Roman" w:hAnsi="Times New Roman"/>
          <w:sz w:val="24"/>
          <w:szCs w:val="24"/>
        </w:rPr>
      </w:pPr>
    </w:p>
    <w:p>
      <w:pPr>
        <w:spacing w:after="0"/>
        <w:jc w:val="both"/>
        <w:rPr>
          <w:rFonts w:ascii="Times New Roman" w:hAnsi="Times New Roman"/>
          <w:sz w:val="24"/>
          <w:szCs w:val="24"/>
        </w:rPr>
      </w:pPr>
      <w:r>
        <w:rPr>
          <w:rFonts w:ascii="Times New Roman" w:hAnsi="Times New Roman"/>
          <w:sz w:val="24"/>
          <w:szCs w:val="24"/>
        </w:rPr>
        <w:t>Ova vrsta prihoda sastoji se od dvije grupe poreza, to su „ općinski porezi“, te takozvani „zajednički porezi“ koji se dijele između općine, županije i države, a odnose se na porez i prirez na dohodak, porez na imovinu, porez na robu i usluge.</w:t>
      </w:r>
    </w:p>
    <w:p>
      <w:pPr>
        <w:spacing w:after="0"/>
        <w:jc w:val="both"/>
        <w:rPr>
          <w:rFonts w:ascii="Times New Roman" w:hAnsi="Times New Roman"/>
          <w:sz w:val="24"/>
          <w:szCs w:val="24"/>
        </w:rPr>
      </w:pPr>
    </w:p>
    <w:p>
      <w:pPr>
        <w:spacing w:after="0"/>
        <w:jc w:val="both"/>
        <w:rPr>
          <w:rFonts w:ascii="Times New Roman" w:hAnsi="Times New Roman"/>
          <w:sz w:val="24"/>
          <w:szCs w:val="24"/>
        </w:rPr>
      </w:pPr>
      <w:r>
        <w:rPr>
          <w:rFonts w:ascii="Times New Roman" w:hAnsi="Times New Roman"/>
          <w:sz w:val="24"/>
          <w:szCs w:val="24"/>
        </w:rPr>
        <w:t>Prihode od pojedine vrste poreza planirani su na temelju trenutno važeće zakonske regulative, analize ostvarenja u prethodnim godinama, te samih smjernica Ministarstva financija.</w:t>
      </w:r>
    </w:p>
    <w:p>
      <w:pPr>
        <w:jc w:val="both"/>
        <w:rPr>
          <w:rFonts w:ascii="Times New Roman" w:hAnsi="Times New Roman"/>
          <w:color w:val="FF0000"/>
          <w:sz w:val="24"/>
          <w:szCs w:val="24"/>
        </w:rPr>
      </w:pPr>
      <w:r>
        <w:rPr>
          <w:rFonts w:ascii="Times New Roman" w:hAnsi="Times New Roman"/>
          <w:color w:val="FF0000"/>
          <w:sz w:val="24"/>
          <w:szCs w:val="24"/>
        </w:rPr>
        <w:tab/>
      </w:r>
    </w:p>
    <w:p>
      <w:pPr>
        <w:jc w:val="both"/>
        <w:rPr>
          <w:rFonts w:ascii="Times New Roman" w:hAnsi="Times New Roman"/>
          <w:b/>
          <w:sz w:val="24"/>
          <w:szCs w:val="24"/>
        </w:rPr>
      </w:pPr>
      <w:r>
        <w:rPr>
          <w:rFonts w:ascii="Times New Roman" w:hAnsi="Times New Roman"/>
          <w:b/>
          <w:sz w:val="24"/>
          <w:szCs w:val="24"/>
        </w:rPr>
        <w:t>POMOĆI IZ INOZEMSTVA I OD SUBJEKATA UNUTAR OPĆEG  PRORAČUNA ( 63 )</w:t>
      </w:r>
    </w:p>
    <w:p>
      <w:pPr>
        <w:rPr>
          <w:rFonts w:ascii="Times New Roman" w:hAnsi="Times New Roman"/>
          <w:sz w:val="24"/>
          <w:szCs w:val="24"/>
        </w:rPr>
      </w:pPr>
      <w:r>
        <w:rPr>
          <w:rFonts w:ascii="Times New Roman" w:hAnsi="Times New Roman"/>
          <w:sz w:val="24"/>
          <w:szCs w:val="24"/>
        </w:rPr>
        <w:t>U okviru ove vrste prihoda u 2023. godini planirane su tekuće i kapitalne pomoći u iznosu od 320.100,00 eura, a odnose se na:</w:t>
      </w:r>
    </w:p>
    <w:p>
      <w:pPr>
        <w:rPr>
          <w:rFonts w:ascii="Times New Roman" w:hAnsi="Times New Roman"/>
          <w:sz w:val="24"/>
          <w:szCs w:val="24"/>
        </w:rPr>
      </w:pPr>
    </w:p>
    <w:p>
      <w:pPr>
        <w:rPr>
          <w:rFonts w:ascii="Times New Roman" w:hAnsi="Times New Roman"/>
          <w:sz w:val="24"/>
          <w:szCs w:val="24"/>
          <w:u w:val="single"/>
        </w:rPr>
      </w:pPr>
      <w:r>
        <w:rPr>
          <w:rFonts w:ascii="Times New Roman" w:hAnsi="Times New Roman"/>
          <w:sz w:val="24"/>
          <w:szCs w:val="24"/>
          <w:u w:val="single"/>
        </w:rPr>
        <w:t>Tekuće pomoći iz državnog proračuna</w:t>
      </w:r>
    </w:p>
    <w:p>
      <w:pPr>
        <w:pStyle w:val="Odlomakpopisa"/>
        <w:numPr>
          <w:ilvl w:val="0"/>
          <w:numId w:val="7"/>
        </w:numPr>
        <w:spacing w:before="100" w:beforeAutospacing="1" w:after="100" w:afterAutospacing="1"/>
      </w:pPr>
      <w:r>
        <w:t xml:space="preserve">Tekuće pomoći iz državnog proračuna u iznosu od 287.000,00 eura odnose se na udio u sredstvima fiskalnog izravnanja za 2023. godinu. Te kapitalne pomoći iz državnog </w:t>
      </w:r>
      <w:r>
        <w:lastRenderedPageBreak/>
        <w:t>proračuna u iznosu od 6.600,00 eura odnose se za Sporazum o dodjeli računalne opreme.</w:t>
      </w:r>
    </w:p>
    <w:p>
      <w:pPr>
        <w:pStyle w:val="Odlomakpopisa"/>
        <w:spacing w:before="100" w:beforeAutospacing="1" w:after="100" w:afterAutospacing="1"/>
        <w:ind w:left="720"/>
      </w:pPr>
      <w:r>
        <w:t xml:space="preserve"> </w:t>
      </w:r>
    </w:p>
    <w:p>
      <w:pPr>
        <w:rPr>
          <w:rFonts w:ascii="Times New Roman" w:hAnsi="Times New Roman"/>
          <w:sz w:val="24"/>
          <w:szCs w:val="24"/>
          <w:u w:val="single"/>
        </w:rPr>
      </w:pPr>
      <w:r>
        <w:rPr>
          <w:rFonts w:ascii="Times New Roman" w:hAnsi="Times New Roman"/>
          <w:sz w:val="24"/>
          <w:szCs w:val="24"/>
          <w:u w:val="single"/>
        </w:rPr>
        <w:t>Kapitalne pomoći iz županijskog proračuna</w:t>
      </w:r>
    </w:p>
    <w:p>
      <w:pPr>
        <w:pStyle w:val="Odlomakpopisa"/>
        <w:numPr>
          <w:ilvl w:val="0"/>
          <w:numId w:val="7"/>
        </w:numPr>
        <w:spacing w:before="100" w:beforeAutospacing="1" w:after="100" w:afterAutospacing="1"/>
      </w:pPr>
      <w:r>
        <w:t>Kapitalna pomoć iz županijskog proračuna u iznosu od 26.500,00 eura prema Sporazumu o zajedničkom financiranju.</w:t>
      </w:r>
    </w:p>
    <w:p>
      <w:pPr>
        <w:jc w:val="both"/>
        <w:rPr>
          <w:rFonts w:ascii="Times New Roman" w:hAnsi="Times New Roman"/>
          <w:b/>
          <w:sz w:val="24"/>
          <w:szCs w:val="24"/>
        </w:rPr>
      </w:pPr>
      <w:r>
        <w:rPr>
          <w:rFonts w:ascii="Times New Roman" w:hAnsi="Times New Roman"/>
          <w:b/>
          <w:sz w:val="24"/>
          <w:szCs w:val="24"/>
        </w:rPr>
        <w:t>PRIHODI OD IMOVINE ( 64 )</w:t>
      </w:r>
    </w:p>
    <w:p>
      <w:pPr>
        <w:jc w:val="both"/>
        <w:rPr>
          <w:rFonts w:ascii="Times New Roman" w:hAnsi="Times New Roman"/>
          <w:sz w:val="24"/>
          <w:szCs w:val="24"/>
        </w:rPr>
      </w:pPr>
      <w:r>
        <w:rPr>
          <w:rFonts w:ascii="Times New Roman" w:hAnsi="Times New Roman"/>
          <w:sz w:val="24"/>
          <w:szCs w:val="24"/>
        </w:rPr>
        <w:t xml:space="preserve">Prihodi od imovine planirani su u iznosu od 38.500,00 eura. Ova vrsta prihoda uključuje prihode od financijske i nefinancijske imovine. Prihod od nefinancijske imovine odnose se na prihode: naknade za koncesije na pomorskom dobru i ostalih prihoda od iznajmljivanja i zakupa imovine. </w:t>
      </w:r>
    </w:p>
    <w:p>
      <w:pPr>
        <w:jc w:val="both"/>
        <w:rPr>
          <w:rFonts w:ascii="Times New Roman" w:hAnsi="Times New Roman"/>
          <w:color w:val="FF0000"/>
          <w:sz w:val="24"/>
          <w:szCs w:val="24"/>
        </w:rPr>
      </w:pPr>
    </w:p>
    <w:p>
      <w:pPr>
        <w:jc w:val="both"/>
        <w:rPr>
          <w:rFonts w:ascii="Times New Roman" w:hAnsi="Times New Roman"/>
          <w:b/>
          <w:sz w:val="24"/>
          <w:szCs w:val="24"/>
        </w:rPr>
      </w:pPr>
      <w:r>
        <w:rPr>
          <w:rFonts w:ascii="Times New Roman" w:hAnsi="Times New Roman"/>
          <w:b/>
          <w:sz w:val="24"/>
          <w:szCs w:val="24"/>
        </w:rPr>
        <w:t>PRIHODI OD ADMINISTRATIVNIH PRISTOJBI, PO POSEBNIM PROPISIMA I NAKNADAMA ( 65 )</w:t>
      </w:r>
    </w:p>
    <w:p>
      <w:pPr>
        <w:jc w:val="both"/>
        <w:rPr>
          <w:rFonts w:ascii="Times New Roman" w:hAnsi="Times New Roman"/>
          <w:sz w:val="24"/>
          <w:szCs w:val="24"/>
        </w:rPr>
      </w:pPr>
      <w:r>
        <w:rPr>
          <w:rFonts w:ascii="Times New Roman" w:hAnsi="Times New Roman"/>
          <w:sz w:val="24"/>
          <w:szCs w:val="24"/>
        </w:rPr>
        <w:t xml:space="preserve">Ova grupa prihoda sastoji se od administrativnih (upravnih) pristojbi, ostale nespomenute naknade i pristojbe, komunalni doprinos i komunalna naknada. U 2023. godini planirani su u iznosu od 352.000,00 eura. </w:t>
      </w:r>
    </w:p>
    <w:p>
      <w:pPr>
        <w:jc w:val="both"/>
        <w:rPr>
          <w:rFonts w:ascii="Times New Roman" w:hAnsi="Times New Roman"/>
          <w:sz w:val="24"/>
          <w:szCs w:val="24"/>
        </w:rPr>
      </w:pPr>
      <w:r>
        <w:rPr>
          <w:rFonts w:ascii="Times New Roman" w:hAnsi="Times New Roman"/>
          <w:sz w:val="24"/>
          <w:szCs w:val="24"/>
        </w:rPr>
        <w:t xml:space="preserve">Prihodi od upravnih i administrativnih pristojbi iznose 11.400,00 eura, od čega je najzastupljenija turistička pristojba u iznosu od 9.300,00 eura, te  gradske i općinske pristojbe i naknade koje iznose 2.100,00 eura </w:t>
      </w:r>
    </w:p>
    <w:p>
      <w:pPr>
        <w:jc w:val="both"/>
        <w:rPr>
          <w:rFonts w:ascii="Times New Roman" w:hAnsi="Times New Roman"/>
          <w:sz w:val="24"/>
          <w:szCs w:val="24"/>
        </w:rPr>
      </w:pPr>
      <w:r>
        <w:rPr>
          <w:rFonts w:ascii="Times New Roman" w:hAnsi="Times New Roman"/>
          <w:sz w:val="24"/>
          <w:szCs w:val="24"/>
        </w:rPr>
        <w:t>Prihodi od komunalnih doprinosa i naknada za 2023. godinu iznose 340.600,00 eura, od čega je plan komunalnog doprinosa za 2023. godinu 142.000,00 eura, a komunalne naknade 198.000,00 eura.</w:t>
      </w: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PRIHODI OD PRODAJE PROIZVODA I ROBE TE PRUŽENIH USLUGA, PRIHOD OD DONACIJA I OSTALI PRIHODI ( 66 )</w:t>
      </w:r>
    </w:p>
    <w:p>
      <w:pPr>
        <w:jc w:val="both"/>
        <w:rPr>
          <w:rFonts w:ascii="Times New Roman" w:hAnsi="Times New Roman"/>
          <w:sz w:val="24"/>
          <w:szCs w:val="24"/>
        </w:rPr>
      </w:pPr>
      <w:r>
        <w:rPr>
          <w:rFonts w:ascii="Times New Roman" w:hAnsi="Times New Roman"/>
          <w:sz w:val="24"/>
          <w:szCs w:val="24"/>
        </w:rPr>
        <w:t xml:space="preserve">U okviru ove skupine planirani su prihodi u visini 13.200,00 eura a isti se odnose na donacije od trgovačkih društava i fizičkih osoba. </w:t>
      </w:r>
    </w:p>
    <w:p>
      <w:pPr>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t>KAZNE I UPRAVNE MJERE ( 68 )</w:t>
      </w:r>
    </w:p>
    <w:p>
      <w:pPr>
        <w:jc w:val="both"/>
        <w:rPr>
          <w:rFonts w:ascii="Times New Roman" w:hAnsi="Times New Roman"/>
          <w:sz w:val="24"/>
          <w:szCs w:val="24"/>
        </w:rPr>
      </w:pPr>
      <w:r>
        <w:rPr>
          <w:rFonts w:ascii="Times New Roman" w:hAnsi="Times New Roman"/>
          <w:sz w:val="24"/>
          <w:szCs w:val="24"/>
        </w:rPr>
        <w:t>U okviru ove skupine planiraju se prihodi od naplate komunalnih prekršaja naplaćenih za komunalne prekršaje na području Općine u iznosu od 4.700,00 eura te ostale prihode.</w:t>
      </w:r>
    </w:p>
    <w:p>
      <w:pPr>
        <w:jc w:val="both"/>
        <w:rPr>
          <w:rFonts w:ascii="Times New Roman" w:hAnsi="Times New Roman"/>
          <w:b/>
          <w:sz w:val="24"/>
          <w:szCs w:val="24"/>
        </w:rPr>
      </w:pPr>
      <w:r>
        <w:rPr>
          <w:rFonts w:ascii="Times New Roman" w:hAnsi="Times New Roman"/>
          <w:b/>
          <w:sz w:val="24"/>
          <w:szCs w:val="24"/>
        </w:rPr>
        <w:t xml:space="preserve"> </w:t>
      </w:r>
    </w:p>
    <w:p>
      <w:pPr>
        <w:jc w:val="both"/>
        <w:rPr>
          <w:rFonts w:ascii="Times New Roman" w:hAnsi="Times New Roman"/>
          <w:b/>
          <w:sz w:val="24"/>
          <w:szCs w:val="24"/>
        </w:rPr>
      </w:pPr>
    </w:p>
    <w:p>
      <w:pPr>
        <w:jc w:val="both"/>
        <w:rPr>
          <w:rFonts w:ascii="Times New Roman" w:hAnsi="Times New Roman"/>
          <w:b/>
          <w:sz w:val="24"/>
          <w:szCs w:val="24"/>
        </w:rPr>
      </w:pPr>
    </w:p>
    <w:p>
      <w:pPr>
        <w:jc w:val="both"/>
        <w:rPr>
          <w:rFonts w:ascii="Times New Roman" w:hAnsi="Times New Roman"/>
          <w:b/>
          <w:sz w:val="24"/>
          <w:szCs w:val="24"/>
        </w:rPr>
      </w:pPr>
    </w:p>
    <w:p>
      <w:pPr>
        <w:jc w:val="both"/>
        <w:rPr>
          <w:rFonts w:ascii="Times New Roman" w:hAnsi="Times New Roman"/>
          <w:color w:val="FF0000"/>
          <w:sz w:val="24"/>
          <w:szCs w:val="24"/>
        </w:rPr>
      </w:pPr>
    </w:p>
    <w:p>
      <w:pPr>
        <w:jc w:val="both"/>
        <w:rPr>
          <w:rFonts w:ascii="Times New Roman" w:hAnsi="Times New Roman"/>
          <w:b/>
          <w:sz w:val="24"/>
          <w:szCs w:val="24"/>
        </w:rPr>
      </w:pPr>
      <w:r>
        <w:rPr>
          <w:rFonts w:ascii="Times New Roman" w:hAnsi="Times New Roman"/>
          <w:b/>
          <w:sz w:val="24"/>
          <w:szCs w:val="24"/>
        </w:rPr>
        <w:t>PRIMICI OD FINANCIJSKE IMOVINE I ZADUŽIVANJA</w:t>
      </w:r>
    </w:p>
    <w:p>
      <w:pPr>
        <w:jc w:val="both"/>
        <w:rPr>
          <w:rFonts w:ascii="Times New Roman" w:hAnsi="Times New Roman"/>
          <w:sz w:val="24"/>
          <w:szCs w:val="24"/>
        </w:rPr>
      </w:pPr>
      <w:r>
        <w:rPr>
          <w:rFonts w:ascii="Times New Roman" w:hAnsi="Times New Roman"/>
          <w:sz w:val="24"/>
          <w:szCs w:val="24"/>
        </w:rPr>
        <w:t>Općina Bilice u 2023. godini ne planira kreditno zaduživanje</w:t>
      </w:r>
    </w:p>
    <w:p>
      <w:pPr>
        <w:jc w:val="both"/>
        <w:rPr>
          <w:rFonts w:ascii="Times New Roman" w:hAnsi="Times New Roman"/>
          <w:color w:val="FF0000"/>
          <w:sz w:val="24"/>
          <w:szCs w:val="24"/>
        </w:rPr>
      </w:pPr>
    </w:p>
    <w:p>
      <w:pPr>
        <w:jc w:val="both"/>
        <w:rPr>
          <w:rFonts w:ascii="Times New Roman" w:hAnsi="Times New Roman"/>
          <w:b/>
          <w:bCs/>
          <w:sz w:val="24"/>
          <w:szCs w:val="24"/>
        </w:rPr>
      </w:pPr>
      <w:r>
        <w:rPr>
          <w:rFonts w:ascii="Times New Roman" w:hAnsi="Times New Roman"/>
          <w:b/>
          <w:bCs/>
          <w:sz w:val="24"/>
          <w:szCs w:val="24"/>
        </w:rPr>
        <w:t>RASPOLOŽIVA SREDSTVA IZ PRETHODNIH GODINA</w:t>
      </w:r>
    </w:p>
    <w:p>
      <w:pPr>
        <w:jc w:val="both"/>
        <w:rPr>
          <w:rFonts w:ascii="Times New Roman" w:hAnsi="Times New Roman"/>
          <w:sz w:val="24"/>
          <w:szCs w:val="24"/>
        </w:rPr>
      </w:pPr>
      <w:r>
        <w:rPr>
          <w:rFonts w:ascii="Times New Roman" w:hAnsi="Times New Roman"/>
          <w:sz w:val="24"/>
          <w:szCs w:val="24"/>
        </w:rPr>
        <w:t>Općina Bilice u proračunu za 2023. godine planira i prijenos viška prihoda koji se odnose na neutrošena sredstva od dugoročnog kredita u iznosu od 132.700,00 eura. Plan je donesen procjenom poslovanja tekuće 2022. godine.</w:t>
      </w:r>
    </w:p>
    <w:p>
      <w:pPr>
        <w:jc w:val="both"/>
        <w:rPr>
          <w:rFonts w:ascii="Times New Roman" w:hAnsi="Times New Roman"/>
          <w:color w:val="FF0000"/>
          <w:sz w:val="24"/>
          <w:szCs w:val="24"/>
        </w:rPr>
      </w:pPr>
    </w:p>
    <w:p>
      <w:pPr>
        <w:jc w:val="both"/>
        <w:rPr>
          <w:rFonts w:ascii="Times New Roman" w:hAnsi="Times New Roman"/>
          <w:b/>
          <w:sz w:val="24"/>
          <w:szCs w:val="24"/>
        </w:rPr>
      </w:pPr>
      <w:r>
        <w:rPr>
          <w:rFonts w:ascii="Times New Roman" w:hAnsi="Times New Roman"/>
          <w:b/>
          <w:sz w:val="24"/>
          <w:szCs w:val="24"/>
        </w:rPr>
        <w:t>RASHODI I IZDACI PRORAČUNA</w:t>
      </w:r>
    </w:p>
    <w:p>
      <w:pPr>
        <w:jc w:val="both"/>
        <w:rPr>
          <w:rFonts w:ascii="Times New Roman" w:hAnsi="Times New Roman"/>
          <w:sz w:val="24"/>
          <w:szCs w:val="24"/>
        </w:rPr>
      </w:pPr>
      <w:r>
        <w:rPr>
          <w:rFonts w:ascii="Times New Roman" w:hAnsi="Times New Roman"/>
          <w:sz w:val="24"/>
          <w:szCs w:val="24"/>
        </w:rPr>
        <w:t>Sveukupni rashodi i izdaci u prijedlogu plana Proračuna za 2023. godinu iskazani su u iznosu od 1.509.800,00 eura. Rashode razvrstavamo na tri osnovne grupe:</w:t>
      </w:r>
    </w:p>
    <w:p>
      <w:pPr>
        <w:pStyle w:val="Odlomakpopisa"/>
        <w:numPr>
          <w:ilvl w:val="0"/>
          <w:numId w:val="8"/>
        </w:numPr>
        <w:spacing w:before="100" w:beforeAutospacing="1" w:after="100" w:afterAutospacing="1"/>
        <w:jc w:val="both"/>
      </w:pPr>
      <w:r>
        <w:t>Rashodi poslovanja,</w:t>
      </w:r>
    </w:p>
    <w:p>
      <w:pPr>
        <w:pStyle w:val="Odlomakpopisa"/>
        <w:numPr>
          <w:ilvl w:val="0"/>
          <w:numId w:val="8"/>
        </w:numPr>
        <w:spacing w:before="100" w:beforeAutospacing="1" w:after="100" w:afterAutospacing="1"/>
        <w:jc w:val="both"/>
      </w:pPr>
      <w:r>
        <w:t>Rashode za nabavu nefinancijske imovine,</w:t>
      </w:r>
    </w:p>
    <w:p>
      <w:pPr>
        <w:pStyle w:val="Odlomakpopisa"/>
        <w:numPr>
          <w:ilvl w:val="0"/>
          <w:numId w:val="8"/>
        </w:numPr>
        <w:spacing w:before="100" w:beforeAutospacing="1" w:after="100" w:afterAutospacing="1"/>
        <w:jc w:val="both"/>
      </w:pPr>
      <w:r>
        <w:t>Izdatke za financijsku imovinu i otplate zajmova.</w:t>
      </w:r>
    </w:p>
    <w:p>
      <w:pPr>
        <w:jc w:val="both"/>
        <w:rPr>
          <w:rFonts w:ascii="Times New Roman" w:hAnsi="Times New Roman"/>
          <w:b/>
          <w:sz w:val="24"/>
          <w:szCs w:val="24"/>
        </w:rPr>
      </w:pPr>
      <w:r>
        <w:rPr>
          <w:rFonts w:ascii="Times New Roman" w:hAnsi="Times New Roman"/>
          <w:b/>
          <w:sz w:val="24"/>
          <w:szCs w:val="24"/>
        </w:rPr>
        <w:t>Rashodi poslovanja ( 3 )</w:t>
      </w:r>
    </w:p>
    <w:p>
      <w:pPr>
        <w:jc w:val="both"/>
        <w:rPr>
          <w:rFonts w:ascii="Times New Roman" w:hAnsi="Times New Roman"/>
          <w:b/>
          <w:sz w:val="24"/>
          <w:szCs w:val="24"/>
        </w:rPr>
      </w:pPr>
    </w:p>
    <w:p>
      <w:pPr>
        <w:jc w:val="both"/>
        <w:rPr>
          <w:rFonts w:ascii="Times New Roman" w:hAnsi="Times New Roman"/>
          <w:sz w:val="24"/>
          <w:szCs w:val="24"/>
        </w:rPr>
      </w:pPr>
      <w:r>
        <w:rPr>
          <w:rFonts w:ascii="Times New Roman" w:hAnsi="Times New Roman"/>
          <w:sz w:val="24"/>
          <w:szCs w:val="24"/>
        </w:rPr>
        <w:t>Rashodi poslovanja za 2023. godinu planirani su u iznosu od 1.014.000,00 eura. Dijelimo ih u pet podskupina i to:</w:t>
      </w:r>
    </w:p>
    <w:p>
      <w:pPr>
        <w:pStyle w:val="Odlomakpopisa"/>
        <w:numPr>
          <w:ilvl w:val="0"/>
          <w:numId w:val="9"/>
        </w:numPr>
        <w:spacing w:before="100" w:beforeAutospacing="1" w:after="100" w:afterAutospacing="1"/>
        <w:jc w:val="both"/>
      </w:pPr>
      <w:r>
        <w:t>Rashodi za zaposlene</w:t>
      </w:r>
    </w:p>
    <w:p>
      <w:pPr>
        <w:pStyle w:val="Odlomakpopisa"/>
        <w:numPr>
          <w:ilvl w:val="0"/>
          <w:numId w:val="9"/>
        </w:numPr>
        <w:spacing w:before="100" w:beforeAutospacing="1" w:after="100" w:afterAutospacing="1"/>
        <w:jc w:val="both"/>
      </w:pPr>
      <w:r>
        <w:t>Materijalni rashodi</w:t>
      </w:r>
    </w:p>
    <w:p>
      <w:pPr>
        <w:pStyle w:val="Odlomakpopisa"/>
        <w:numPr>
          <w:ilvl w:val="0"/>
          <w:numId w:val="9"/>
        </w:numPr>
        <w:spacing w:before="100" w:beforeAutospacing="1" w:after="100" w:afterAutospacing="1"/>
        <w:jc w:val="both"/>
      </w:pPr>
      <w:r>
        <w:t>Financijski rashodi</w:t>
      </w:r>
    </w:p>
    <w:p>
      <w:pPr>
        <w:pStyle w:val="Odlomakpopisa"/>
        <w:numPr>
          <w:ilvl w:val="0"/>
          <w:numId w:val="9"/>
        </w:numPr>
        <w:spacing w:before="100" w:beforeAutospacing="1" w:after="100" w:afterAutospacing="1"/>
        <w:jc w:val="both"/>
      </w:pPr>
      <w:r>
        <w:t>Naknade građanima i kućanstvima na temelju osiguranja i druge naknade</w:t>
      </w:r>
    </w:p>
    <w:p>
      <w:pPr>
        <w:pStyle w:val="Odlomakpopisa"/>
        <w:numPr>
          <w:ilvl w:val="0"/>
          <w:numId w:val="9"/>
        </w:numPr>
        <w:spacing w:before="100" w:beforeAutospacing="1" w:after="100" w:afterAutospacing="1"/>
        <w:jc w:val="both"/>
      </w:pPr>
      <w:r>
        <w:t>Ostali rashodi</w:t>
      </w:r>
    </w:p>
    <w:p>
      <w:pPr>
        <w:jc w:val="both"/>
        <w:rPr>
          <w:rFonts w:ascii="Times New Roman" w:hAnsi="Times New Roman"/>
          <w:sz w:val="24"/>
          <w:szCs w:val="24"/>
        </w:rPr>
      </w:pPr>
      <w:r>
        <w:rPr>
          <w:rFonts w:ascii="Times New Roman" w:hAnsi="Times New Roman"/>
          <w:b/>
          <w:sz w:val="24"/>
          <w:szCs w:val="24"/>
        </w:rPr>
        <w:t>RASHODI ZA ZAPOSLENE ( 31 )</w:t>
      </w:r>
      <w:r>
        <w:rPr>
          <w:rFonts w:ascii="Times New Roman" w:hAnsi="Times New Roman"/>
          <w:sz w:val="24"/>
          <w:szCs w:val="24"/>
        </w:rPr>
        <w:t xml:space="preserve"> </w:t>
      </w:r>
    </w:p>
    <w:p>
      <w:pPr>
        <w:jc w:val="both"/>
        <w:rPr>
          <w:rFonts w:ascii="Times New Roman" w:hAnsi="Times New Roman"/>
          <w:sz w:val="24"/>
          <w:szCs w:val="24"/>
        </w:rPr>
      </w:pPr>
      <w:r>
        <w:rPr>
          <w:rFonts w:ascii="Times New Roman" w:hAnsi="Times New Roman"/>
          <w:sz w:val="24"/>
          <w:szCs w:val="24"/>
        </w:rPr>
        <w:t>Općina u 2023. godini planira ostvariti rashode za zaposlene u iznosu od 139.200,00 eura.</w:t>
      </w:r>
    </w:p>
    <w:p>
      <w:pPr>
        <w:jc w:val="both"/>
        <w:rPr>
          <w:rFonts w:ascii="Times New Roman" w:hAnsi="Times New Roman"/>
          <w:sz w:val="24"/>
          <w:szCs w:val="24"/>
        </w:rPr>
      </w:pPr>
      <w:r>
        <w:rPr>
          <w:rFonts w:ascii="Times New Roman" w:hAnsi="Times New Roman"/>
          <w:sz w:val="24"/>
          <w:szCs w:val="24"/>
        </w:rPr>
        <w:t>Rashodi za zaposlene odnose se na plaće i doprinose na plaće te ostale rashode za zaposlene vezane uz materijalna prava zaposlenih u Općini.</w:t>
      </w:r>
    </w:p>
    <w:p>
      <w:pPr>
        <w:jc w:val="both"/>
        <w:rPr>
          <w:rFonts w:ascii="Times New Roman" w:hAnsi="Times New Roman"/>
          <w:b/>
          <w:sz w:val="24"/>
          <w:szCs w:val="24"/>
          <w:highlight w:val="lightGray"/>
        </w:rPr>
      </w:pPr>
    </w:p>
    <w:p>
      <w:pPr>
        <w:jc w:val="both"/>
        <w:rPr>
          <w:rFonts w:ascii="Times New Roman" w:hAnsi="Times New Roman"/>
          <w:b/>
          <w:sz w:val="24"/>
          <w:szCs w:val="24"/>
        </w:rPr>
      </w:pPr>
      <w:r>
        <w:rPr>
          <w:rFonts w:ascii="Times New Roman" w:hAnsi="Times New Roman"/>
          <w:b/>
          <w:sz w:val="24"/>
          <w:szCs w:val="24"/>
        </w:rPr>
        <w:t>MATERIJALNI RASHODI ( 32 )</w:t>
      </w:r>
    </w:p>
    <w:p>
      <w:pPr>
        <w:jc w:val="both"/>
        <w:rPr>
          <w:rFonts w:ascii="Times New Roman" w:hAnsi="Times New Roman"/>
          <w:sz w:val="24"/>
          <w:szCs w:val="24"/>
        </w:rPr>
      </w:pPr>
      <w:r>
        <w:rPr>
          <w:rFonts w:ascii="Times New Roman" w:hAnsi="Times New Roman"/>
          <w:sz w:val="24"/>
          <w:szCs w:val="24"/>
        </w:rPr>
        <w:t>Materijalni rashodi u 2023. godini planirani su u iznosu od 546.100,00 eura, a isti podrazumijevaju: naknade troškova zaposlenima, rashode za materijal i energiju, rashode za usluge te ostale nespomenute rashode poslovanja.</w:t>
      </w:r>
    </w:p>
    <w:p>
      <w:pPr>
        <w:jc w:val="both"/>
        <w:rPr>
          <w:rFonts w:ascii="Times New Roman" w:hAnsi="Times New Roman"/>
          <w:color w:val="FF0000"/>
          <w:sz w:val="24"/>
          <w:szCs w:val="24"/>
        </w:rPr>
      </w:pPr>
    </w:p>
    <w:p>
      <w:pPr>
        <w:jc w:val="both"/>
        <w:rPr>
          <w:rFonts w:ascii="Times New Roman" w:hAnsi="Times New Roman"/>
          <w:color w:val="FF0000"/>
          <w:sz w:val="24"/>
          <w:szCs w:val="24"/>
        </w:rPr>
      </w:pPr>
    </w:p>
    <w:p>
      <w:pPr>
        <w:jc w:val="both"/>
        <w:rPr>
          <w:rFonts w:ascii="Times New Roman" w:hAnsi="Times New Roman"/>
          <w:b/>
          <w:sz w:val="24"/>
          <w:szCs w:val="24"/>
        </w:rPr>
      </w:pPr>
      <w:r>
        <w:rPr>
          <w:rFonts w:ascii="Times New Roman" w:hAnsi="Times New Roman"/>
          <w:b/>
          <w:sz w:val="24"/>
          <w:szCs w:val="24"/>
        </w:rPr>
        <w:t>FINANCIJSKI RASHODI ( 34 )</w:t>
      </w:r>
    </w:p>
    <w:p>
      <w:pPr>
        <w:jc w:val="both"/>
        <w:rPr>
          <w:rFonts w:ascii="Times New Roman" w:hAnsi="Times New Roman"/>
          <w:sz w:val="24"/>
          <w:szCs w:val="24"/>
        </w:rPr>
      </w:pPr>
      <w:r>
        <w:rPr>
          <w:rFonts w:ascii="Times New Roman" w:hAnsi="Times New Roman"/>
          <w:sz w:val="24"/>
          <w:szCs w:val="24"/>
        </w:rPr>
        <w:t xml:space="preserve"> Financijski rashodi planiraju se u 2023. godini ostvariti u iznosu od 18.200,00 eura. </w:t>
      </w:r>
    </w:p>
    <w:p>
      <w:pPr>
        <w:jc w:val="both"/>
        <w:rPr>
          <w:rFonts w:ascii="Times New Roman" w:hAnsi="Times New Roman"/>
          <w:sz w:val="24"/>
          <w:szCs w:val="24"/>
        </w:rPr>
      </w:pPr>
    </w:p>
    <w:p>
      <w:pPr>
        <w:tabs>
          <w:tab w:val="left" w:pos="3402"/>
        </w:tabs>
        <w:jc w:val="both"/>
        <w:rPr>
          <w:rFonts w:ascii="Times New Roman" w:hAnsi="Times New Roman"/>
          <w:b/>
          <w:sz w:val="24"/>
          <w:szCs w:val="24"/>
        </w:rPr>
      </w:pPr>
      <w:r>
        <w:rPr>
          <w:rFonts w:ascii="Times New Roman" w:hAnsi="Times New Roman"/>
          <w:b/>
          <w:sz w:val="24"/>
          <w:szCs w:val="24"/>
        </w:rPr>
        <w:t>NAKNADE GRAĐANIMA I KUĆANSTVIMA NA TEMELJU OSIGURANJA I DRUGE NAKNADE ( 37 )</w:t>
      </w: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 xml:space="preserve">Općina Bilice u 2023. godini planira naknade  u iznosu od 218.700,00 eura. </w:t>
      </w:r>
    </w:p>
    <w:p>
      <w:pPr>
        <w:jc w:val="both"/>
        <w:rPr>
          <w:rFonts w:ascii="Times New Roman" w:hAnsi="Times New Roman"/>
          <w:sz w:val="24"/>
          <w:szCs w:val="24"/>
        </w:rPr>
      </w:pPr>
      <w:r>
        <w:rPr>
          <w:rFonts w:ascii="Times New Roman" w:hAnsi="Times New Roman"/>
          <w:sz w:val="24"/>
          <w:szCs w:val="24"/>
        </w:rPr>
        <w:t>Ovdje su svrstane:</w:t>
      </w:r>
    </w:p>
    <w:p>
      <w:pPr>
        <w:pStyle w:val="Odlomakpopisa"/>
        <w:numPr>
          <w:ilvl w:val="0"/>
          <w:numId w:val="10"/>
        </w:numPr>
        <w:spacing w:before="100" w:beforeAutospacing="1" w:after="100" w:afterAutospacing="1"/>
        <w:jc w:val="both"/>
      </w:pPr>
      <w:r>
        <w:t>naknade građanima i kućanstvima u novcu (sufinanciranje cijene prijevoza  srednjoškolaca, jednokratne pomoći, sredstva za nabavu radnih bilježnica 1. razredu OŠ Bilice, naknade za novorođeno dijete, troškovi stanovanja, sufinanciranje dječijeg vrtića)</w:t>
      </w:r>
    </w:p>
    <w:p>
      <w:pPr>
        <w:jc w:val="both"/>
        <w:rPr>
          <w:rFonts w:ascii="Times New Roman" w:hAnsi="Times New Roman"/>
          <w:b/>
          <w:sz w:val="24"/>
          <w:szCs w:val="24"/>
        </w:rPr>
      </w:pPr>
      <w:r>
        <w:rPr>
          <w:rFonts w:ascii="Times New Roman" w:hAnsi="Times New Roman"/>
          <w:b/>
          <w:sz w:val="24"/>
          <w:szCs w:val="24"/>
        </w:rPr>
        <w:t>OSTALI RASHODI ( 38 )</w:t>
      </w:r>
    </w:p>
    <w:p>
      <w:pPr>
        <w:jc w:val="both"/>
        <w:rPr>
          <w:rFonts w:ascii="Times New Roman" w:hAnsi="Times New Roman"/>
          <w:sz w:val="24"/>
          <w:szCs w:val="24"/>
        </w:rPr>
      </w:pPr>
      <w:r>
        <w:rPr>
          <w:rFonts w:ascii="Times New Roman" w:hAnsi="Times New Roman"/>
          <w:sz w:val="24"/>
          <w:szCs w:val="24"/>
        </w:rPr>
        <w:t>Ostali rashodi planirani u ovom planskom razdoblju odnose se na tekuće i kapitalne donacije udrugama i drugim neprofitnim subjektima i građanima vezanim uz kulturne, sportske i druge društvene djelatnosti, kao i na tekuće pomoći Turističkoj zajednice Bilice.</w:t>
      </w:r>
    </w:p>
    <w:p>
      <w:pPr>
        <w:jc w:val="both"/>
        <w:rPr>
          <w:rFonts w:ascii="Times New Roman" w:hAnsi="Times New Roman"/>
          <w:sz w:val="24"/>
          <w:szCs w:val="24"/>
        </w:rPr>
      </w:pPr>
      <w:r>
        <w:rPr>
          <w:rFonts w:ascii="Times New Roman" w:hAnsi="Times New Roman"/>
          <w:sz w:val="24"/>
          <w:szCs w:val="24"/>
        </w:rPr>
        <w:t xml:space="preserve">Ostali rashodi planirani su u 2023. godini u iznosu od 91.800,00 eura, a namijenjeni su subjektima na području kulture, vjerskim zajednicama, Zajednici sporta, protupožarne zaštite – DVD-u i JVP-u, donacije športskim klubovima, udrugama socijalne skrbi i zdravstva, financiranja rada političkih stranaka, te ostalih tekućih donacija. </w:t>
      </w:r>
    </w:p>
    <w:p>
      <w:pPr>
        <w:jc w:val="both"/>
        <w:rPr>
          <w:rFonts w:ascii="Times New Roman" w:hAnsi="Times New Roman"/>
          <w:sz w:val="24"/>
          <w:szCs w:val="24"/>
        </w:rPr>
      </w:pPr>
    </w:p>
    <w:p>
      <w:pPr>
        <w:jc w:val="both"/>
        <w:rPr>
          <w:rFonts w:ascii="Times New Roman" w:hAnsi="Times New Roman"/>
          <w:b/>
          <w:sz w:val="24"/>
          <w:szCs w:val="24"/>
        </w:rPr>
      </w:pPr>
      <w:r>
        <w:rPr>
          <w:rFonts w:ascii="Times New Roman" w:hAnsi="Times New Roman"/>
          <w:b/>
          <w:sz w:val="24"/>
          <w:szCs w:val="24"/>
        </w:rPr>
        <w:t>Rashodi za nabavu nefinancijske imovine ( 4 )</w:t>
      </w:r>
    </w:p>
    <w:p>
      <w:pPr>
        <w:jc w:val="both"/>
        <w:rPr>
          <w:rFonts w:ascii="Times New Roman" w:hAnsi="Times New Roman"/>
          <w:sz w:val="24"/>
          <w:szCs w:val="24"/>
        </w:rPr>
      </w:pPr>
      <w:r>
        <w:rPr>
          <w:rFonts w:ascii="Times New Roman" w:hAnsi="Times New Roman"/>
          <w:sz w:val="24"/>
          <w:szCs w:val="24"/>
        </w:rPr>
        <w:t>Rashodi za nabavu nefinancijske imovine u 2023. godini planiraju se ostvariti u iznosu od 559.000,00 eura. Rashodi za nabavu proizvedene dugotrajne imovine odnose na rashode za gradnju građevinskih objekata, uredske i druge opreme za potrebe općine  te za izradu projektne dokumentacije.</w:t>
      </w: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b/>
          <w:bCs/>
          <w:sz w:val="24"/>
          <w:szCs w:val="24"/>
        </w:rPr>
        <w:t>RASHODI ZA NABAVU NEPROIZVEDENE DUGOTRAJNE IMOVINE ( 41 )</w:t>
      </w:r>
      <w:r>
        <w:rPr>
          <w:rFonts w:ascii="Times New Roman" w:hAnsi="Times New Roman"/>
          <w:sz w:val="24"/>
          <w:szCs w:val="24"/>
        </w:rPr>
        <w:t xml:space="preserve"> </w:t>
      </w:r>
    </w:p>
    <w:p>
      <w:pPr>
        <w:jc w:val="both"/>
        <w:rPr>
          <w:rFonts w:ascii="Times New Roman" w:hAnsi="Times New Roman"/>
          <w:sz w:val="24"/>
          <w:szCs w:val="24"/>
        </w:rPr>
      </w:pPr>
      <w:r>
        <w:rPr>
          <w:rFonts w:ascii="Times New Roman" w:hAnsi="Times New Roman"/>
          <w:sz w:val="24"/>
          <w:szCs w:val="24"/>
        </w:rPr>
        <w:t>Općina u 2023. godini planira izdvojiti 39.800,00 eura za neproizvedenu dugotrajnu imovinu, a odnose se na izradu Projektne dokumentacije.</w:t>
      </w:r>
    </w:p>
    <w:p>
      <w:pPr>
        <w:jc w:val="both"/>
        <w:rPr>
          <w:rFonts w:ascii="Times New Roman" w:hAnsi="Times New Roman"/>
          <w:b/>
          <w:bCs/>
          <w:sz w:val="24"/>
          <w:szCs w:val="24"/>
          <w:highlight w:val="lightGray"/>
        </w:rPr>
      </w:pPr>
    </w:p>
    <w:p>
      <w:pPr>
        <w:jc w:val="both"/>
        <w:rPr>
          <w:rFonts w:ascii="Times New Roman" w:hAnsi="Times New Roman"/>
          <w:b/>
          <w:bCs/>
          <w:sz w:val="24"/>
          <w:szCs w:val="24"/>
          <w:highlight w:val="lightGray"/>
        </w:rPr>
      </w:pPr>
    </w:p>
    <w:p>
      <w:pPr>
        <w:jc w:val="both"/>
        <w:rPr>
          <w:rFonts w:ascii="Times New Roman" w:hAnsi="Times New Roman"/>
          <w:b/>
          <w:bCs/>
          <w:sz w:val="24"/>
          <w:szCs w:val="24"/>
          <w:highlight w:val="lightGray"/>
        </w:rPr>
      </w:pPr>
    </w:p>
    <w:p>
      <w:pPr>
        <w:jc w:val="both"/>
        <w:rPr>
          <w:rFonts w:ascii="Times New Roman" w:hAnsi="Times New Roman"/>
          <w:sz w:val="24"/>
          <w:szCs w:val="24"/>
        </w:rPr>
      </w:pPr>
      <w:r>
        <w:rPr>
          <w:rFonts w:ascii="Times New Roman" w:hAnsi="Times New Roman"/>
          <w:b/>
          <w:bCs/>
          <w:sz w:val="24"/>
          <w:szCs w:val="24"/>
        </w:rPr>
        <w:lastRenderedPageBreak/>
        <w:t>RASHODI ZA NABAVU PROIZVEDENE DUGOTRAJNE IMOVINE ( 42 )</w:t>
      </w:r>
      <w:r>
        <w:rPr>
          <w:rFonts w:ascii="Times New Roman" w:hAnsi="Times New Roman"/>
          <w:sz w:val="24"/>
          <w:szCs w:val="24"/>
        </w:rPr>
        <w:t xml:space="preserve"> </w:t>
      </w:r>
    </w:p>
    <w:p>
      <w:pPr>
        <w:jc w:val="both"/>
        <w:rPr>
          <w:rFonts w:ascii="Times New Roman" w:hAnsi="Times New Roman"/>
          <w:color w:val="FF0000"/>
          <w:sz w:val="24"/>
          <w:szCs w:val="24"/>
        </w:rPr>
      </w:pPr>
      <w:r>
        <w:rPr>
          <w:rFonts w:ascii="Times New Roman" w:hAnsi="Times New Roman"/>
          <w:sz w:val="24"/>
          <w:szCs w:val="24"/>
        </w:rPr>
        <w:t>Rashodi za nabavu dugotrajne proizvedene imovine u 2023. godini planirani su u iznosu od 519.200,00 eura. Detaljnije obrazloženje planirane gradnje i drugih ulaganja dano je u nastavku obrazloženja za posebni dio Proračuna</w:t>
      </w:r>
      <w:r>
        <w:rPr>
          <w:rFonts w:ascii="Times New Roman" w:hAnsi="Times New Roman"/>
          <w:color w:val="FF0000"/>
          <w:sz w:val="24"/>
          <w:szCs w:val="24"/>
        </w:rPr>
        <w:t xml:space="preserve">. </w:t>
      </w:r>
    </w:p>
    <w:p>
      <w:pPr>
        <w:jc w:val="both"/>
        <w:rPr>
          <w:rFonts w:ascii="Times New Roman" w:hAnsi="Times New Roman"/>
          <w:color w:val="FF0000"/>
          <w:sz w:val="24"/>
          <w:szCs w:val="24"/>
        </w:rPr>
      </w:pPr>
    </w:p>
    <w:p>
      <w:pPr>
        <w:jc w:val="both"/>
        <w:rPr>
          <w:rFonts w:ascii="Times New Roman" w:hAnsi="Times New Roman"/>
          <w:b/>
          <w:sz w:val="24"/>
          <w:szCs w:val="24"/>
        </w:rPr>
      </w:pPr>
      <w:r>
        <w:rPr>
          <w:rFonts w:ascii="Times New Roman" w:hAnsi="Times New Roman"/>
          <w:b/>
          <w:sz w:val="24"/>
          <w:szCs w:val="24"/>
          <w:highlight w:val="lightGray"/>
        </w:rPr>
        <w:t>RAČUN FINANCIRANJA</w:t>
      </w:r>
    </w:p>
    <w:p>
      <w:pPr>
        <w:jc w:val="both"/>
        <w:rPr>
          <w:rFonts w:ascii="Times New Roman" w:hAnsi="Times New Roman"/>
          <w:b/>
          <w:sz w:val="24"/>
          <w:szCs w:val="24"/>
        </w:rPr>
      </w:pPr>
      <w:r>
        <w:rPr>
          <w:rFonts w:ascii="Times New Roman" w:hAnsi="Times New Roman"/>
          <w:b/>
          <w:sz w:val="24"/>
          <w:szCs w:val="24"/>
        </w:rPr>
        <w:t>IZDACI ZA FINANCIJSKU IMOVINU I OTPLATE ZAJMOVA</w:t>
      </w:r>
    </w:p>
    <w:p>
      <w:pPr>
        <w:jc w:val="both"/>
        <w:rPr>
          <w:rFonts w:ascii="Times New Roman" w:hAnsi="Times New Roman"/>
          <w:sz w:val="24"/>
          <w:szCs w:val="24"/>
        </w:rPr>
      </w:pPr>
      <w:r>
        <w:rPr>
          <w:rFonts w:ascii="Times New Roman" w:hAnsi="Times New Roman"/>
          <w:sz w:val="24"/>
          <w:szCs w:val="24"/>
        </w:rPr>
        <w:t xml:space="preserve">Općina Bilice planira tokom 2023. godine početi otplaćivati dugoročni kredit za izgradnju zgrade Općine, planirani početak prve rate kredita kreće 1.02.2023 godine, te do kraja 2023. godine planirani iznos je 69.500,00 eura. </w:t>
      </w:r>
    </w:p>
    <w:p>
      <w:pPr>
        <w:jc w:val="both"/>
        <w:rPr>
          <w:rFonts w:ascii="Times New Roman" w:hAnsi="Times New Roman"/>
          <w:color w:val="FF0000"/>
          <w:sz w:val="24"/>
          <w:szCs w:val="24"/>
        </w:rPr>
      </w:pPr>
    </w:p>
    <w:p>
      <w:pPr>
        <w:jc w:val="both"/>
        <w:rPr>
          <w:rFonts w:ascii="Times New Roman" w:hAnsi="Times New Roman"/>
          <w:color w:val="FF0000"/>
          <w:sz w:val="24"/>
          <w:szCs w:val="24"/>
        </w:rPr>
      </w:pPr>
    </w:p>
    <w:p>
      <w:pPr>
        <w:jc w:val="both"/>
        <w:rPr>
          <w:rFonts w:ascii="Times New Roman" w:hAnsi="Times New Roman"/>
          <w:color w:val="FF0000"/>
          <w:sz w:val="24"/>
          <w:szCs w:val="24"/>
        </w:rPr>
      </w:pPr>
    </w:p>
    <w:p>
      <w:pPr>
        <w:jc w:val="both"/>
        <w:rPr>
          <w:rFonts w:ascii="Times New Roman" w:hAnsi="Times New Roman"/>
          <w:color w:val="FF0000"/>
          <w:sz w:val="24"/>
          <w:szCs w:val="24"/>
        </w:rPr>
      </w:pPr>
    </w:p>
    <w:p>
      <w:pPr>
        <w:jc w:val="center"/>
        <w:rPr>
          <w:rFonts w:ascii="Times New Roman" w:hAnsi="Times New Roman"/>
          <w:b/>
          <w:sz w:val="28"/>
          <w:szCs w:val="28"/>
        </w:rPr>
      </w:pPr>
      <w:r>
        <w:rPr>
          <w:rFonts w:ascii="Times New Roman" w:hAnsi="Times New Roman"/>
          <w:b/>
          <w:sz w:val="28"/>
          <w:szCs w:val="28"/>
        </w:rPr>
        <w:t xml:space="preserve">OBRAZLOŽENJE POSEBNO DIJELA </w:t>
      </w:r>
    </w:p>
    <w:p>
      <w:pPr>
        <w:jc w:val="center"/>
        <w:rPr>
          <w:rFonts w:ascii="Times New Roman" w:hAnsi="Times New Roman"/>
          <w:b/>
          <w:sz w:val="24"/>
          <w:szCs w:val="24"/>
        </w:rPr>
      </w:pPr>
    </w:p>
    <w:p>
      <w:pPr>
        <w:jc w:val="center"/>
        <w:rPr>
          <w:rFonts w:ascii="Times New Roman" w:hAnsi="Times New Roman"/>
          <w:b/>
          <w:sz w:val="24"/>
          <w:szCs w:val="24"/>
        </w:rPr>
      </w:pPr>
    </w:p>
    <w:p>
      <w:pPr>
        <w:rPr>
          <w:rFonts w:ascii="Times New Roman" w:hAnsi="Times New Roman"/>
          <w:b/>
          <w:sz w:val="24"/>
          <w:szCs w:val="24"/>
        </w:rPr>
      </w:pPr>
      <w:r>
        <w:rPr>
          <w:rFonts w:ascii="Times New Roman" w:hAnsi="Times New Roman"/>
          <w:b/>
          <w:sz w:val="24"/>
          <w:szCs w:val="24"/>
        </w:rPr>
        <w:t xml:space="preserve">RAZDJEL 001 JEDINSTVENI UPRAVNI ODJEL </w:t>
      </w:r>
    </w:p>
    <w:p>
      <w:pPr>
        <w:rPr>
          <w:rFonts w:ascii="Times New Roman" w:hAnsi="Times New Roman"/>
          <w:b/>
          <w:sz w:val="24"/>
          <w:szCs w:val="24"/>
        </w:rPr>
      </w:pPr>
      <w:r>
        <w:rPr>
          <w:rFonts w:ascii="Times New Roman" w:hAnsi="Times New Roman"/>
          <w:b/>
          <w:sz w:val="24"/>
          <w:szCs w:val="24"/>
        </w:rPr>
        <w:t>GLAVA 00101 JEDINSTVENI UPRAVNI ODJEL</w:t>
      </w:r>
    </w:p>
    <w:p>
      <w:pPr>
        <w:rPr>
          <w:rFonts w:ascii="Times New Roman" w:hAnsi="Times New Roman"/>
          <w:b/>
          <w:sz w:val="24"/>
          <w:szCs w:val="24"/>
        </w:rPr>
      </w:pPr>
      <w:r>
        <w:rPr>
          <w:rFonts w:ascii="Times New Roman" w:hAnsi="Times New Roman"/>
          <w:b/>
          <w:sz w:val="24"/>
          <w:szCs w:val="24"/>
        </w:rPr>
        <w:t>PROGRAM 1006 IZVRŠNA UPRAVA I ADMINISTRACIJA JUO</w:t>
      </w:r>
    </w:p>
    <w:p>
      <w:pPr>
        <w:rPr>
          <w:rFonts w:ascii="Times New Roman" w:hAnsi="Times New Roman"/>
          <w:sz w:val="24"/>
          <w:szCs w:val="24"/>
        </w:rPr>
      </w:pPr>
      <w:r>
        <w:rPr>
          <w:rFonts w:ascii="Times New Roman" w:hAnsi="Times New Roman"/>
          <w:sz w:val="24"/>
          <w:szCs w:val="24"/>
        </w:rPr>
        <w:t>Sredstva za izvršenje navedenog Programa predviđaju se u 2023. godini u iznosu od 278.900,00 eura, a osigurat će se iz prihoda od poreza, prihoda od nefinancijske imovine, općih prihoda i primitaka, prihoda od administrativnih (upravnih) pristojbi, tekućih pomoći iz državnog proračuna i prihoda od neprofitnih organizacija.</w:t>
      </w:r>
    </w:p>
    <w:p>
      <w:pPr>
        <w:rPr>
          <w:rFonts w:ascii="Times New Roman" w:hAnsi="Times New Roman"/>
          <w:sz w:val="24"/>
          <w:szCs w:val="24"/>
        </w:rPr>
      </w:pPr>
      <w:r>
        <w:rPr>
          <w:rFonts w:ascii="Times New Roman" w:hAnsi="Times New Roman"/>
          <w:sz w:val="24"/>
          <w:szCs w:val="24"/>
        </w:rPr>
        <w:t>Stručna i odgovorna osoba za provođenje programa je pročelnik JUO Krešimir Ćaleta-Car, dipl.oec.</w:t>
      </w:r>
    </w:p>
    <w:p>
      <w:pPr>
        <w:rPr>
          <w:rFonts w:ascii="Times New Roman" w:hAnsi="Times New Roman"/>
          <w:sz w:val="24"/>
          <w:szCs w:val="24"/>
        </w:rPr>
      </w:pPr>
      <w:r>
        <w:rPr>
          <w:rFonts w:ascii="Times New Roman" w:hAnsi="Times New Roman"/>
          <w:sz w:val="24"/>
          <w:szCs w:val="24"/>
        </w:rPr>
        <w:t>Vrijeme realizacije: tokom cijele godine kontinuirano raditi na realizaciji navedenog Projekta, završno sa 31.12.2023. godine.</w:t>
      </w:r>
    </w:p>
    <w:p>
      <w:pPr>
        <w:rPr>
          <w:rFonts w:ascii="Times New Roman" w:hAnsi="Times New Roman"/>
          <w:sz w:val="24"/>
          <w:szCs w:val="24"/>
        </w:rPr>
      </w:pPr>
      <w:r>
        <w:rPr>
          <w:rFonts w:ascii="Times New Roman" w:hAnsi="Times New Roman"/>
          <w:sz w:val="24"/>
          <w:szCs w:val="24"/>
        </w:rPr>
        <w:t>Rizik: nedovoljan broj zaposlenih koji bi analitički pratili provedbu navedenog programa.</w:t>
      </w:r>
    </w:p>
    <w:p>
      <w:pPr>
        <w:rPr>
          <w:rFonts w:ascii="Times New Roman" w:hAnsi="Times New Roman"/>
          <w:sz w:val="24"/>
          <w:szCs w:val="24"/>
          <w:u w:val="single"/>
        </w:rPr>
      </w:pPr>
      <w:r>
        <w:rPr>
          <w:rFonts w:ascii="Times New Roman" w:hAnsi="Times New Roman"/>
          <w:sz w:val="24"/>
          <w:szCs w:val="24"/>
          <w:u w:val="single"/>
        </w:rPr>
        <w:t>AKTIVNOST: A100002 RASHODI ZA ZAPOSLENE</w:t>
      </w:r>
    </w:p>
    <w:p>
      <w:pPr>
        <w:rPr>
          <w:rFonts w:ascii="Times New Roman" w:hAnsi="Times New Roman"/>
          <w:sz w:val="24"/>
          <w:szCs w:val="24"/>
        </w:rPr>
      </w:pPr>
      <w:r>
        <w:rPr>
          <w:rFonts w:ascii="Times New Roman" w:hAnsi="Times New Roman"/>
          <w:sz w:val="24"/>
          <w:szCs w:val="24"/>
        </w:rPr>
        <w:t>U Općini Bilice je zaposleno pet zaposlenika te njihov rashod za plaće i ostala materijalna prava iznosi 147.300,00 eura, u taj rashod je uključena i plaća načelnika Općine koji se odlučio da će svoju dužnost obavljati profesionalno, a financirat će se iz prihoda od poreza, prihoda od nefinancijske imovine, općih prihoda i primitaka i tekućih pomoći iz državnog proračuna.</w:t>
      </w:r>
    </w:p>
    <w:p>
      <w:pPr>
        <w:rPr>
          <w:rFonts w:ascii="Times New Roman" w:hAnsi="Times New Roman"/>
          <w:sz w:val="24"/>
          <w:szCs w:val="24"/>
          <w:u w:val="single"/>
        </w:rPr>
      </w:pPr>
      <w:r>
        <w:rPr>
          <w:rFonts w:ascii="Times New Roman" w:hAnsi="Times New Roman"/>
          <w:sz w:val="24"/>
          <w:szCs w:val="24"/>
          <w:u w:val="single"/>
        </w:rPr>
        <w:lastRenderedPageBreak/>
        <w:t>AKTIVNOST: A100003 RASHODI ZA MATERIJAL I ENERGIJU</w:t>
      </w:r>
    </w:p>
    <w:p>
      <w:pPr>
        <w:rPr>
          <w:rFonts w:ascii="Times New Roman" w:hAnsi="Times New Roman"/>
          <w:sz w:val="24"/>
          <w:szCs w:val="24"/>
        </w:rPr>
      </w:pPr>
      <w:r>
        <w:rPr>
          <w:rFonts w:ascii="Times New Roman" w:hAnsi="Times New Roman"/>
          <w:sz w:val="24"/>
          <w:szCs w:val="24"/>
        </w:rPr>
        <w:t xml:space="preserve">Općinska uprava Općine Bilice opunomoćena je od svojih građana da stalno putem svojih aktivnosti i usluga unapređuje kvalitetu života i rada svojim građanima pružanjem izvrsne usluge, odgovornim upravljanjem javnim dobrima, protokom informacija, te nadasve ljubaznim, efikasnim i transparentnim radom administracije, kako bi Općina Bilice kao mjesto življenja bila poželjna i sigurna Općina u kojoj je ugodno živjeti. </w:t>
      </w:r>
    </w:p>
    <w:p>
      <w:pPr>
        <w:rPr>
          <w:rFonts w:ascii="Times New Roman" w:hAnsi="Times New Roman"/>
          <w:sz w:val="24"/>
          <w:szCs w:val="24"/>
        </w:rPr>
      </w:pPr>
      <w:r>
        <w:rPr>
          <w:rFonts w:ascii="Times New Roman" w:hAnsi="Times New Roman"/>
          <w:iCs/>
          <w:sz w:val="24"/>
          <w:szCs w:val="24"/>
        </w:rPr>
        <w:t xml:space="preserve">Sredstva za ostvarenje gore navedene aktivnosti predviđaju se u iznosu od 16.000,00 eura, a financirat će se iz </w:t>
      </w:r>
      <w:r>
        <w:rPr>
          <w:rFonts w:ascii="Times New Roman" w:hAnsi="Times New Roman"/>
          <w:sz w:val="24"/>
          <w:szCs w:val="24"/>
        </w:rPr>
        <w:t xml:space="preserve">prihoda od poreza, prihoda od nefinancijske imovine i prihoda od administrativnih (upravnih) pristojbi. </w:t>
      </w:r>
    </w:p>
    <w:p>
      <w:pPr>
        <w:rPr>
          <w:rFonts w:ascii="Times New Roman" w:hAnsi="Times New Roman"/>
          <w:sz w:val="24"/>
          <w:szCs w:val="24"/>
          <w:u w:val="single"/>
        </w:rPr>
      </w:pPr>
      <w:r>
        <w:rPr>
          <w:rFonts w:ascii="Times New Roman" w:hAnsi="Times New Roman"/>
          <w:sz w:val="24"/>
          <w:szCs w:val="24"/>
          <w:u w:val="single"/>
        </w:rPr>
        <w:t>AKTIVNOST: A100004 RASHOD ZA USLUGE</w:t>
      </w:r>
    </w:p>
    <w:p>
      <w:pPr>
        <w:rPr>
          <w:rFonts w:ascii="Times New Roman" w:hAnsi="Times New Roman"/>
          <w:sz w:val="24"/>
          <w:szCs w:val="24"/>
        </w:rPr>
      </w:pPr>
      <w:r>
        <w:rPr>
          <w:rFonts w:ascii="Times New Roman" w:hAnsi="Times New Roman"/>
          <w:sz w:val="24"/>
          <w:szCs w:val="24"/>
        </w:rPr>
        <w:t xml:space="preserve">Općinska uprava Općine Bilice radi što boljeg i efikasnijeg pružanja adekvatnih usluga svojim građanima  nastojat će uvijek </w:t>
      </w:r>
      <w:r>
        <w:rPr>
          <w:rFonts w:ascii="Times New Roman" w:hAnsi="Times New Roman"/>
          <w:color w:val="FF0000"/>
          <w:sz w:val="24"/>
          <w:szCs w:val="24"/>
        </w:rPr>
        <w:t xml:space="preserve"> </w:t>
      </w:r>
      <w:r>
        <w:rPr>
          <w:rFonts w:ascii="Times New Roman" w:hAnsi="Times New Roman"/>
          <w:sz w:val="24"/>
          <w:szCs w:val="24"/>
        </w:rPr>
        <w:t xml:space="preserve">biti u službi svojih građana. </w:t>
      </w:r>
    </w:p>
    <w:p>
      <w:pPr>
        <w:rPr>
          <w:rFonts w:ascii="Times New Roman" w:hAnsi="Times New Roman"/>
          <w:sz w:val="24"/>
          <w:szCs w:val="24"/>
        </w:rPr>
      </w:pPr>
      <w:r>
        <w:rPr>
          <w:rFonts w:ascii="Times New Roman" w:hAnsi="Times New Roman"/>
          <w:iCs/>
          <w:sz w:val="24"/>
          <w:szCs w:val="24"/>
        </w:rPr>
        <w:t xml:space="preserve">Sredstva za ostvarenje gore navedene aktivnosti predviđaju se u iznosu od 86.900,00 eura, a financirat će se iz </w:t>
      </w:r>
      <w:r>
        <w:rPr>
          <w:rFonts w:ascii="Times New Roman" w:hAnsi="Times New Roman"/>
          <w:sz w:val="24"/>
          <w:szCs w:val="24"/>
        </w:rPr>
        <w:t xml:space="preserve">prihoda od poreza, prihoda od nefinancijske imovine, tekućih pomoći iz državnog proračuna i prihoda od neprofitnih organizacija. </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1007 UREDSKA OPREMA</w:t>
      </w:r>
    </w:p>
    <w:p>
      <w:pPr>
        <w:rPr>
          <w:rFonts w:ascii="Times New Roman" w:hAnsi="Times New Roman"/>
          <w:sz w:val="24"/>
          <w:szCs w:val="24"/>
        </w:rPr>
      </w:pPr>
      <w:r>
        <w:rPr>
          <w:rFonts w:ascii="Times New Roman" w:hAnsi="Times New Roman"/>
          <w:sz w:val="24"/>
          <w:szCs w:val="24"/>
        </w:rPr>
        <w:t>Sredstva za izvršenje navedenog Programa predviđaju se u 2023. godini u iznosu od 17.300,00 eura, a osigurat će se iz prihoda od poreza, tekućih pomoći iz državnog proračuna i kapitalnih pomoći iz državnog proračuna.</w:t>
      </w:r>
    </w:p>
    <w:p>
      <w:pPr>
        <w:rPr>
          <w:rFonts w:ascii="Times New Roman" w:hAnsi="Times New Roman"/>
          <w:sz w:val="24"/>
          <w:szCs w:val="24"/>
        </w:rPr>
      </w:pPr>
      <w:r>
        <w:rPr>
          <w:rFonts w:ascii="Times New Roman" w:hAnsi="Times New Roman"/>
          <w:sz w:val="24"/>
          <w:szCs w:val="24"/>
        </w:rPr>
        <w:t>Stručna i odgovorna osoba za provođenje programa je pročelnik JUO Krešimir Ćaleta-Car, dipl.oec.</w:t>
      </w:r>
    </w:p>
    <w:p>
      <w:pPr>
        <w:rPr>
          <w:rFonts w:ascii="Times New Roman" w:hAnsi="Times New Roman"/>
          <w:sz w:val="24"/>
          <w:szCs w:val="24"/>
        </w:rPr>
      </w:pPr>
      <w:r>
        <w:rPr>
          <w:rFonts w:ascii="Times New Roman" w:hAnsi="Times New Roman"/>
          <w:sz w:val="24"/>
          <w:szCs w:val="24"/>
        </w:rPr>
        <w:t>Vrijeme realizacije: tokom cijele godine kontinuirano raditi na realizaciji navedenog Projekta, završno sa 31.12.2023. godine.</w:t>
      </w:r>
    </w:p>
    <w:p>
      <w:pPr>
        <w:rPr>
          <w:rFonts w:ascii="Times New Roman" w:hAnsi="Times New Roman"/>
          <w:sz w:val="24"/>
          <w:szCs w:val="24"/>
        </w:rPr>
      </w:pPr>
      <w:r>
        <w:rPr>
          <w:rFonts w:ascii="Times New Roman" w:hAnsi="Times New Roman"/>
          <w:sz w:val="24"/>
          <w:szCs w:val="24"/>
        </w:rPr>
        <w:t>Rizik: nedovoljan broj zaposlenih koji bi analitički pratili provedbu navedenog programa.</w:t>
      </w:r>
    </w:p>
    <w:p>
      <w:pPr>
        <w:rPr>
          <w:rFonts w:ascii="Times New Roman" w:hAnsi="Times New Roman"/>
          <w:iCs/>
          <w:sz w:val="24"/>
          <w:szCs w:val="24"/>
          <w:u w:val="single"/>
        </w:rPr>
      </w:pPr>
      <w:r>
        <w:rPr>
          <w:rFonts w:ascii="Times New Roman" w:hAnsi="Times New Roman"/>
          <w:iCs/>
          <w:sz w:val="24"/>
          <w:szCs w:val="24"/>
          <w:u w:val="single"/>
        </w:rPr>
        <w:t>KAPITALNI PROJEKT: K100001 UREDSKA OPREMA</w:t>
      </w:r>
    </w:p>
    <w:p>
      <w:pPr>
        <w:rPr>
          <w:rFonts w:ascii="Times New Roman" w:hAnsi="Times New Roman"/>
          <w:sz w:val="24"/>
          <w:szCs w:val="24"/>
        </w:rPr>
      </w:pPr>
      <w:r>
        <w:rPr>
          <w:rFonts w:ascii="Times New Roman" w:hAnsi="Times New Roman"/>
          <w:sz w:val="24"/>
          <w:szCs w:val="24"/>
        </w:rPr>
        <w:t>Općinska uprava Općine Bilice za poboljšanje kvalitetnog obavljanja poslova planira  uredsko opremanje nove zgrade u koju planira useliti u 2. mjesecu 2023. godine.</w:t>
      </w:r>
    </w:p>
    <w:p>
      <w:pPr>
        <w:rPr>
          <w:rFonts w:ascii="Times New Roman" w:hAnsi="Times New Roman"/>
          <w:iCs/>
          <w:sz w:val="24"/>
          <w:szCs w:val="24"/>
        </w:rPr>
      </w:pPr>
      <w:r>
        <w:rPr>
          <w:rFonts w:ascii="Times New Roman" w:hAnsi="Times New Roman"/>
          <w:iCs/>
          <w:sz w:val="24"/>
          <w:szCs w:val="24"/>
        </w:rPr>
        <w:t>Sredstva za ostvarenje gore navedenog kapitalnog projekta predviđaju se u iznosu od 17.300 eura financirat će se iz prihoda od poreza, tekućih pomoći iz državnog proračuna i kapitalnih pomoći iz državnog proračuna.</w:t>
      </w:r>
    </w:p>
    <w:p>
      <w:pPr>
        <w:rPr>
          <w:rFonts w:ascii="Times New Roman" w:hAnsi="Times New Roman"/>
          <w:sz w:val="24"/>
          <w:szCs w:val="24"/>
        </w:rPr>
      </w:pPr>
    </w:p>
    <w:p>
      <w:pPr>
        <w:rPr>
          <w:rFonts w:ascii="Times New Roman" w:hAnsi="Times New Roman"/>
          <w:b/>
          <w:iCs/>
          <w:sz w:val="24"/>
          <w:szCs w:val="24"/>
        </w:rPr>
      </w:pPr>
      <w:r>
        <w:rPr>
          <w:rFonts w:ascii="Times New Roman" w:hAnsi="Times New Roman"/>
          <w:b/>
          <w:iCs/>
          <w:sz w:val="24"/>
          <w:szCs w:val="24"/>
        </w:rPr>
        <w:t>PROGRAM 1008 UNAPRJEĐENJE SUSTAVA – INFORMATIZACIJA UPRAVE</w:t>
      </w:r>
    </w:p>
    <w:p>
      <w:pPr>
        <w:rPr>
          <w:rFonts w:ascii="Times New Roman" w:hAnsi="Times New Roman"/>
          <w:sz w:val="24"/>
          <w:szCs w:val="24"/>
        </w:rPr>
      </w:pPr>
      <w:r>
        <w:rPr>
          <w:rFonts w:ascii="Times New Roman" w:hAnsi="Times New Roman"/>
          <w:sz w:val="24"/>
          <w:szCs w:val="24"/>
        </w:rPr>
        <w:t>Sredstva za izvršenje navedenog Programa predviđaju se u 2023. godini u iznosu od 11.400,00 eura, a osigurat će se iz prihoda od poreza.</w:t>
      </w:r>
    </w:p>
    <w:p>
      <w:pPr>
        <w:rPr>
          <w:rFonts w:ascii="Times New Roman" w:hAnsi="Times New Roman"/>
          <w:sz w:val="24"/>
          <w:szCs w:val="24"/>
        </w:rPr>
      </w:pPr>
      <w:r>
        <w:rPr>
          <w:rFonts w:ascii="Times New Roman" w:hAnsi="Times New Roman"/>
          <w:sz w:val="24"/>
          <w:szCs w:val="24"/>
        </w:rPr>
        <w:t>Stručna i odgovorna osoba za provođenje programa je pročelnik JUO Krešimir Ćaleta-Car, dipl.oec.</w:t>
      </w:r>
    </w:p>
    <w:p>
      <w:pPr>
        <w:rPr>
          <w:rFonts w:ascii="Times New Roman" w:hAnsi="Times New Roman"/>
          <w:sz w:val="24"/>
          <w:szCs w:val="24"/>
        </w:rPr>
      </w:pPr>
      <w:r>
        <w:rPr>
          <w:rFonts w:ascii="Times New Roman" w:hAnsi="Times New Roman"/>
          <w:sz w:val="24"/>
          <w:szCs w:val="24"/>
        </w:rPr>
        <w:lastRenderedPageBreak/>
        <w:t>Vrijeme realizacije: tokom cijele godine kontinuirano raditi na realizaciji navedenog Projekta, završno sa 31.12.2023. godine.</w:t>
      </w:r>
    </w:p>
    <w:p>
      <w:pPr>
        <w:rPr>
          <w:rFonts w:ascii="Times New Roman" w:hAnsi="Times New Roman"/>
          <w:iCs/>
          <w:sz w:val="24"/>
          <w:szCs w:val="24"/>
        </w:rPr>
      </w:pPr>
      <w:r>
        <w:rPr>
          <w:rFonts w:ascii="Times New Roman" w:hAnsi="Times New Roman"/>
          <w:sz w:val="24"/>
          <w:szCs w:val="24"/>
        </w:rPr>
        <w:t>Rizik: nedovoljan broj zaposlenih koji bi analitički pratili provedbu navedenog programa</w:t>
      </w:r>
    </w:p>
    <w:p>
      <w:pPr>
        <w:rPr>
          <w:rFonts w:ascii="Times New Roman" w:hAnsi="Times New Roman"/>
          <w:iCs/>
          <w:sz w:val="24"/>
          <w:szCs w:val="24"/>
          <w:u w:val="single"/>
        </w:rPr>
      </w:pPr>
      <w:r>
        <w:rPr>
          <w:rFonts w:ascii="Times New Roman" w:hAnsi="Times New Roman"/>
          <w:iCs/>
          <w:sz w:val="24"/>
          <w:szCs w:val="24"/>
          <w:u w:val="single"/>
        </w:rPr>
        <w:t>KAPITALNI PROJEKT: K100001 ULAGANJE U RAČUNALNE PROGRAME</w:t>
      </w:r>
    </w:p>
    <w:p>
      <w:pPr>
        <w:rPr>
          <w:rFonts w:ascii="Times New Roman" w:hAnsi="Times New Roman"/>
          <w:sz w:val="24"/>
          <w:szCs w:val="24"/>
        </w:rPr>
      </w:pPr>
      <w:r>
        <w:rPr>
          <w:rFonts w:ascii="Times New Roman" w:hAnsi="Times New Roman"/>
          <w:sz w:val="24"/>
          <w:szCs w:val="24"/>
        </w:rPr>
        <w:t xml:space="preserve">Općinska uprava Općine Bilice za poboljšanje kvalitetnog protoka informacija planira nabavu dodatnih računalnih programa kako bi bila u skladu s navedenim promjenama koje dolaze u narednoj godini vezano za informatizaciju uprave. </w:t>
      </w:r>
    </w:p>
    <w:p>
      <w:pPr>
        <w:rPr>
          <w:rFonts w:ascii="Times New Roman" w:hAnsi="Times New Roman"/>
          <w:iCs/>
          <w:sz w:val="24"/>
          <w:szCs w:val="24"/>
        </w:rPr>
      </w:pPr>
      <w:r>
        <w:rPr>
          <w:rFonts w:ascii="Times New Roman" w:hAnsi="Times New Roman"/>
          <w:iCs/>
          <w:sz w:val="24"/>
          <w:szCs w:val="24"/>
        </w:rPr>
        <w:t>Sredstva za ostvarenje gore navedenog kapitalnog projekta predviđaju se u iznosu od 11.400 eur a financirat će se iz prihoda od poreza.</w:t>
      </w:r>
    </w:p>
    <w:p>
      <w:pPr>
        <w:rPr>
          <w:rFonts w:ascii="Times New Roman" w:hAnsi="Times New Roman"/>
          <w:iCs/>
          <w:sz w:val="24"/>
          <w:szCs w:val="24"/>
        </w:rPr>
      </w:pPr>
    </w:p>
    <w:p>
      <w:pPr>
        <w:rPr>
          <w:rFonts w:ascii="Times New Roman" w:hAnsi="Times New Roman"/>
          <w:b/>
          <w:iCs/>
          <w:sz w:val="24"/>
          <w:szCs w:val="24"/>
        </w:rPr>
      </w:pPr>
      <w:r>
        <w:rPr>
          <w:rFonts w:ascii="Times New Roman" w:hAnsi="Times New Roman"/>
          <w:b/>
          <w:iCs/>
          <w:sz w:val="24"/>
          <w:szCs w:val="24"/>
        </w:rPr>
        <w:t>RAZDJEL 002 URED NAČELNIKA</w:t>
      </w:r>
    </w:p>
    <w:p>
      <w:pPr>
        <w:rPr>
          <w:rFonts w:ascii="Times New Roman" w:hAnsi="Times New Roman"/>
          <w:b/>
          <w:iCs/>
          <w:sz w:val="24"/>
          <w:szCs w:val="24"/>
        </w:rPr>
      </w:pPr>
      <w:r>
        <w:rPr>
          <w:rFonts w:ascii="Times New Roman" w:hAnsi="Times New Roman"/>
          <w:b/>
          <w:iCs/>
          <w:sz w:val="24"/>
          <w:szCs w:val="24"/>
        </w:rPr>
        <w:t>GLAVA 00201 URED NAČELNIKA</w:t>
      </w:r>
    </w:p>
    <w:p>
      <w:pPr>
        <w:rPr>
          <w:rFonts w:ascii="Times New Roman" w:hAnsi="Times New Roman"/>
          <w:b/>
          <w:iCs/>
          <w:sz w:val="24"/>
          <w:szCs w:val="24"/>
        </w:rPr>
      </w:pPr>
      <w:r>
        <w:rPr>
          <w:rFonts w:ascii="Times New Roman" w:hAnsi="Times New Roman"/>
          <w:b/>
          <w:iCs/>
          <w:sz w:val="24"/>
          <w:szCs w:val="24"/>
        </w:rPr>
        <w:t>PROGRAM 1004 IZVRŠNA UPRAVA-URED NAČELNIKA</w:t>
      </w:r>
    </w:p>
    <w:p>
      <w:pPr>
        <w:rPr>
          <w:rFonts w:ascii="Times New Roman" w:hAnsi="Times New Roman"/>
          <w:sz w:val="24"/>
          <w:szCs w:val="24"/>
        </w:rPr>
      </w:pPr>
      <w:r>
        <w:rPr>
          <w:rFonts w:ascii="Times New Roman" w:hAnsi="Times New Roman"/>
          <w:sz w:val="24"/>
          <w:szCs w:val="24"/>
        </w:rPr>
        <w:t>Sredstva za izvršenje navedenog Programa predviđaju se u 2023. godini u iznosu od 6.700,00 eura, a osigurat će se iz tekućih pomoći iz državnog proračuna.</w:t>
      </w:r>
    </w:p>
    <w:p>
      <w:pPr>
        <w:rPr>
          <w:rFonts w:ascii="Times New Roman" w:hAnsi="Times New Roman"/>
          <w:sz w:val="24"/>
          <w:szCs w:val="24"/>
        </w:rPr>
      </w:pPr>
      <w:r>
        <w:rPr>
          <w:rFonts w:ascii="Times New Roman" w:hAnsi="Times New Roman"/>
          <w:sz w:val="24"/>
          <w:szCs w:val="24"/>
        </w:rPr>
        <w:t>Stručna i odgovorna osoba za provođenje programa je načelnik Općine Bilice Josip Ćaleta Car.</w:t>
      </w:r>
    </w:p>
    <w:p>
      <w:pPr>
        <w:rPr>
          <w:rFonts w:ascii="Times New Roman" w:hAnsi="Times New Roman"/>
          <w:sz w:val="24"/>
          <w:szCs w:val="24"/>
        </w:rPr>
      </w:pPr>
      <w:r>
        <w:rPr>
          <w:rFonts w:ascii="Times New Roman" w:hAnsi="Times New Roman"/>
          <w:sz w:val="24"/>
          <w:szCs w:val="24"/>
        </w:rPr>
        <w:t>Vrijeme realizacije: tokom cijele godine kontinuirano raditi na realizaciji navedenog Projekta, završno sa 31.12.2023. godine.</w:t>
      </w:r>
    </w:p>
    <w:p>
      <w:pPr>
        <w:rPr>
          <w:rFonts w:ascii="Times New Roman" w:hAnsi="Times New Roman"/>
          <w:sz w:val="24"/>
          <w:szCs w:val="24"/>
          <w:u w:val="single"/>
        </w:rPr>
      </w:pPr>
      <w:r>
        <w:rPr>
          <w:rFonts w:ascii="Times New Roman" w:hAnsi="Times New Roman"/>
          <w:sz w:val="24"/>
          <w:szCs w:val="24"/>
          <w:u w:val="single"/>
        </w:rPr>
        <w:t>AKTIVNOST: A100001 USLUGE PROMIDŽBE I INFORMIRANJA</w:t>
      </w:r>
    </w:p>
    <w:p>
      <w:pPr>
        <w:rPr>
          <w:rFonts w:ascii="Times New Roman" w:hAnsi="Times New Roman"/>
          <w:sz w:val="24"/>
          <w:szCs w:val="24"/>
        </w:rPr>
      </w:pPr>
      <w:r>
        <w:rPr>
          <w:rFonts w:ascii="Times New Roman" w:hAnsi="Times New Roman"/>
          <w:sz w:val="24"/>
          <w:szCs w:val="24"/>
        </w:rPr>
        <w:t xml:space="preserve">Sredstva za izvršenje navedene aktivnosti predviđaju se 2023. godine u iznosu od 2.700,00 eura, a osigurat će se iz tekućih pomoći iz državnog proračuna. U tu aktivnost spadaju usluge elektronskih medija i tiska. </w:t>
      </w:r>
    </w:p>
    <w:p>
      <w:pPr>
        <w:rPr>
          <w:rFonts w:ascii="Times New Roman" w:hAnsi="Times New Roman"/>
          <w:sz w:val="24"/>
          <w:szCs w:val="24"/>
          <w:u w:val="single"/>
        </w:rPr>
      </w:pPr>
      <w:r>
        <w:rPr>
          <w:rFonts w:ascii="Times New Roman" w:hAnsi="Times New Roman"/>
          <w:sz w:val="24"/>
          <w:szCs w:val="24"/>
          <w:u w:val="single"/>
        </w:rPr>
        <w:t>AKTIVNOST: A100001 REPREZENTACIJA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4.000,00 eura, a osigurat će se iz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1005 IZDVAJANJE U TEKUĆU PRIČUVU</w:t>
      </w:r>
    </w:p>
    <w:p>
      <w:pPr>
        <w:rPr>
          <w:rFonts w:ascii="Times New Roman" w:hAnsi="Times New Roman"/>
          <w:sz w:val="24"/>
          <w:szCs w:val="24"/>
        </w:rPr>
      </w:pPr>
      <w:r>
        <w:rPr>
          <w:rFonts w:ascii="Times New Roman" w:hAnsi="Times New Roman"/>
          <w:sz w:val="24"/>
          <w:szCs w:val="24"/>
        </w:rPr>
        <w:t>Sredstva za izvršenje navedenog Programa predviđaju se u 2023. godini u iznosu od 2.700,00 eura, a osigurat će se iz prihoda od poreza.</w:t>
      </w:r>
    </w:p>
    <w:p>
      <w:pPr>
        <w:rPr>
          <w:rFonts w:ascii="Times New Roman" w:hAnsi="Times New Roman"/>
          <w:sz w:val="24"/>
          <w:szCs w:val="24"/>
        </w:rPr>
      </w:pPr>
      <w:r>
        <w:rPr>
          <w:rFonts w:ascii="Times New Roman" w:hAnsi="Times New Roman"/>
          <w:sz w:val="24"/>
          <w:szCs w:val="24"/>
        </w:rPr>
        <w:t>Stručna i odgovorna osoba za provođenje programa je načelnik Općine Bilice Josip Ćaleta Car.</w:t>
      </w:r>
    </w:p>
    <w:p>
      <w:pPr>
        <w:rPr>
          <w:rFonts w:ascii="Times New Roman" w:hAnsi="Times New Roman"/>
          <w:sz w:val="24"/>
          <w:szCs w:val="24"/>
        </w:rPr>
      </w:pPr>
      <w:r>
        <w:rPr>
          <w:rFonts w:ascii="Times New Roman" w:hAnsi="Times New Roman"/>
          <w:sz w:val="24"/>
          <w:szCs w:val="24"/>
        </w:rPr>
        <w:t>Vrijeme realizacije: tokom cijele godine kontinuirano raditi na realizaciji navedenog Projekta, završno sa 31.12.2023. godine.</w:t>
      </w:r>
    </w:p>
    <w:p>
      <w:pPr>
        <w:rPr>
          <w:rFonts w:ascii="Times New Roman" w:hAnsi="Times New Roman"/>
          <w:sz w:val="24"/>
          <w:szCs w:val="24"/>
          <w:u w:val="single"/>
        </w:rPr>
      </w:pPr>
      <w:r>
        <w:rPr>
          <w:rFonts w:ascii="Times New Roman" w:hAnsi="Times New Roman"/>
          <w:sz w:val="24"/>
          <w:szCs w:val="24"/>
          <w:u w:val="single"/>
        </w:rPr>
        <w:t>AKTIVNOST: A100001 IZDVAJANJE U TEKUĆU PRIČUVU</w:t>
      </w:r>
    </w:p>
    <w:p>
      <w:pPr>
        <w:rPr>
          <w:rFonts w:ascii="Times New Roman" w:hAnsi="Times New Roman"/>
          <w:sz w:val="24"/>
          <w:szCs w:val="24"/>
        </w:rPr>
      </w:pPr>
      <w:r>
        <w:rPr>
          <w:rFonts w:ascii="Times New Roman" w:hAnsi="Times New Roman"/>
          <w:sz w:val="24"/>
          <w:szCs w:val="24"/>
        </w:rPr>
        <w:lastRenderedPageBreak/>
        <w:t xml:space="preserve">Sredstva za izvršenje navedene aktivnosti predviđaju se 2023. godine u iznosu od 2.700,00 eura, a osigurat će se iz prihoda od poreza, a odnose se za neplanirane ili nedovoljno planirane rashode, a o njenom korištenju odlučuje načelnik. </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RAZDJEL 003 OPĆINSKO VIJEĆE</w:t>
      </w:r>
    </w:p>
    <w:p>
      <w:pPr>
        <w:rPr>
          <w:rFonts w:ascii="Times New Roman" w:hAnsi="Times New Roman"/>
          <w:b/>
          <w:sz w:val="24"/>
          <w:szCs w:val="24"/>
        </w:rPr>
      </w:pPr>
      <w:r>
        <w:rPr>
          <w:rFonts w:ascii="Times New Roman" w:hAnsi="Times New Roman"/>
          <w:b/>
          <w:sz w:val="24"/>
          <w:szCs w:val="24"/>
        </w:rPr>
        <w:t>GLAVA 00301 OPĆINSKO VIJEĆE</w:t>
      </w:r>
    </w:p>
    <w:p>
      <w:pPr>
        <w:rPr>
          <w:rFonts w:ascii="Times New Roman" w:hAnsi="Times New Roman"/>
          <w:b/>
          <w:sz w:val="24"/>
          <w:szCs w:val="24"/>
        </w:rPr>
      </w:pPr>
      <w:r>
        <w:rPr>
          <w:rFonts w:ascii="Times New Roman" w:hAnsi="Times New Roman"/>
          <w:b/>
          <w:sz w:val="24"/>
          <w:szCs w:val="24"/>
        </w:rPr>
        <w:t>PROGRAM 1002 OPĆINSKO VIJEĆE I RADNA TIJELA VIJEĆA</w:t>
      </w:r>
    </w:p>
    <w:p>
      <w:pPr>
        <w:rPr>
          <w:rFonts w:ascii="Times New Roman" w:hAnsi="Times New Roman"/>
          <w:sz w:val="24"/>
          <w:szCs w:val="24"/>
          <w:u w:val="single"/>
        </w:rPr>
      </w:pPr>
      <w:r>
        <w:rPr>
          <w:rFonts w:ascii="Times New Roman" w:hAnsi="Times New Roman"/>
          <w:sz w:val="24"/>
          <w:szCs w:val="24"/>
          <w:u w:val="single"/>
        </w:rPr>
        <w:t>AKTIVNOST A100001 OPĆINSKO VIJEĆE I RADNA TIJELA VIJEĆA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12.000,00 eura, a osigurat će se iz prihoda od poreza, a odnosi se na naknade za rad tijela Općinskog vijeća.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1003 FINANCIRANJE RADA POLITIČKIH STRANAKA</w:t>
      </w:r>
    </w:p>
    <w:p>
      <w:pPr>
        <w:rPr>
          <w:rFonts w:ascii="Times New Roman" w:hAnsi="Times New Roman"/>
          <w:sz w:val="24"/>
          <w:szCs w:val="24"/>
          <w:u w:val="single"/>
        </w:rPr>
      </w:pPr>
      <w:r>
        <w:rPr>
          <w:rFonts w:ascii="Times New Roman" w:hAnsi="Times New Roman"/>
          <w:sz w:val="24"/>
          <w:szCs w:val="24"/>
          <w:u w:val="single"/>
        </w:rPr>
        <w:t>AKTIVNOST A100001 FINANCIRANJE RADA POLITIČKIH STRANAKA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1.200,00 eura, a osigurat će se iz prihoda od poreza, a odnosi se na sredstva prema Odluci o raspoređivanju sredstava za rad političkih stranaka zastupljenih u Općinskom vijeću.</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1006 IZVRŠNA UPRAVA I ADMINISTRACIJA JUO</w:t>
      </w:r>
    </w:p>
    <w:p>
      <w:pPr>
        <w:rPr>
          <w:rFonts w:ascii="Times New Roman" w:hAnsi="Times New Roman"/>
          <w:sz w:val="24"/>
          <w:szCs w:val="24"/>
          <w:u w:val="single"/>
        </w:rPr>
      </w:pPr>
      <w:r>
        <w:rPr>
          <w:rFonts w:ascii="Times New Roman" w:hAnsi="Times New Roman"/>
          <w:sz w:val="24"/>
          <w:szCs w:val="24"/>
          <w:u w:val="single"/>
        </w:rPr>
        <w:t>AKTIVNOST A100004 RASHODI ZA USLUGE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73.800,00 eura, a osigurat će se iz prihoda od poreza, a odnosi se na otplatu kamata i glavnice za dugoročni kredit koji je ostvaren u 2022. godini za izgradnju zgrade Općine.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1011 FINANCIRANJE SLUŽBENIKA ŠIBENSKO-KNINSKE ŽUPANIJE</w:t>
      </w:r>
    </w:p>
    <w:p>
      <w:pPr>
        <w:rPr>
          <w:rFonts w:ascii="Times New Roman" w:hAnsi="Times New Roman"/>
          <w:sz w:val="24"/>
          <w:szCs w:val="24"/>
          <w:u w:val="single"/>
        </w:rPr>
      </w:pPr>
      <w:r>
        <w:rPr>
          <w:rFonts w:ascii="Times New Roman" w:hAnsi="Times New Roman"/>
          <w:sz w:val="24"/>
          <w:szCs w:val="24"/>
          <w:u w:val="single"/>
        </w:rPr>
        <w:t>AKTIVNOST: A100001 FINANCIRANJE SLUŽBENIKA ŠIBENSKO-KNINSKE ŽUPANIJE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prihoda od poreza, a odnosi se na financiranje jednog službenika Šibensko-kninske županije Upravnog odjela za zaštitu okoliša, prostornog uređenja, gradnju i komunalne poslove kako bi ubrzao proces ishodovanja dokumenata za legalizaciju i gradnju novih objekata.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SUFINANCIRANJE KULTURNIH AKCIJA I MANIFESTACIJA</w:t>
      </w:r>
    </w:p>
    <w:p>
      <w:pPr>
        <w:rPr>
          <w:rFonts w:ascii="Times New Roman" w:hAnsi="Times New Roman"/>
          <w:sz w:val="24"/>
          <w:szCs w:val="24"/>
          <w:u w:val="single"/>
        </w:rPr>
      </w:pPr>
      <w:r>
        <w:rPr>
          <w:rFonts w:ascii="Times New Roman" w:hAnsi="Times New Roman"/>
          <w:sz w:val="24"/>
          <w:szCs w:val="24"/>
          <w:u w:val="single"/>
        </w:rPr>
        <w:t>AKTIVNOST: A100001 ORGANIZACIJA PROSLAVE DANA OPĆINE BILICE</w:t>
      </w:r>
    </w:p>
    <w:p>
      <w:pPr>
        <w:rPr>
          <w:rFonts w:ascii="Times New Roman" w:hAnsi="Times New Roman"/>
          <w:sz w:val="24"/>
          <w:szCs w:val="24"/>
        </w:rPr>
      </w:pPr>
      <w:r>
        <w:rPr>
          <w:rFonts w:ascii="Times New Roman" w:hAnsi="Times New Roman"/>
          <w:sz w:val="24"/>
          <w:szCs w:val="24"/>
        </w:rPr>
        <w:lastRenderedPageBreak/>
        <w:t>Sredstva za izvršenje navedene aktivnosti predviđaju se 2023. godine u iznosu od 19.900,00 eura, a osigurat će se iz tekućih pomoći iz državnog proračuna. Sredstva su namijenjena za organizaciju proslave i obilježavanja dana Općine.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OSTALE KULTURNE DJELATNOSTI</w:t>
      </w:r>
    </w:p>
    <w:p>
      <w:pPr>
        <w:rPr>
          <w:rFonts w:ascii="Times New Roman" w:hAnsi="Times New Roman"/>
          <w:sz w:val="24"/>
          <w:szCs w:val="24"/>
          <w:u w:val="single"/>
        </w:rPr>
      </w:pPr>
      <w:r>
        <w:rPr>
          <w:rFonts w:ascii="Times New Roman" w:hAnsi="Times New Roman"/>
          <w:sz w:val="24"/>
          <w:szCs w:val="24"/>
          <w:u w:val="single"/>
        </w:rPr>
        <w:t>AKTIVNOST: A100001 POMOĆI KULTURNIM UDRUGAMA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poreza i prihoda od nefinancijske imovine. Navedena sredstva će se isplaćivati na temelju zahtjeva za ostvarenje kulturnih manifestacija.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RAZVOJ SPORTA I REKREACIJE</w:t>
      </w:r>
    </w:p>
    <w:p>
      <w:pPr>
        <w:rPr>
          <w:rFonts w:ascii="Times New Roman" w:hAnsi="Times New Roman"/>
          <w:sz w:val="24"/>
          <w:szCs w:val="24"/>
          <w:u w:val="single"/>
        </w:rPr>
      </w:pPr>
      <w:r>
        <w:rPr>
          <w:rFonts w:ascii="Times New Roman" w:hAnsi="Times New Roman"/>
          <w:sz w:val="24"/>
          <w:szCs w:val="24"/>
          <w:u w:val="single"/>
        </w:rPr>
        <w:t>AKTIVNOST: A100001 ŠPORTSKA NATJECANJA</w:t>
      </w:r>
    </w:p>
    <w:p>
      <w:pPr>
        <w:rPr>
          <w:rFonts w:ascii="Times New Roman" w:hAnsi="Times New Roman"/>
          <w:sz w:val="24"/>
          <w:szCs w:val="24"/>
        </w:rPr>
      </w:pPr>
      <w:r>
        <w:rPr>
          <w:rFonts w:ascii="Times New Roman" w:hAnsi="Times New Roman"/>
          <w:sz w:val="24"/>
          <w:szCs w:val="24"/>
        </w:rPr>
        <w:t xml:space="preserve">Sredstva za izvršenje navedene aktivnosti predviđaju se 2023. godine u iznosu od 2.700,00 eura, a osigurat će se iz prihoda od nefinancijske imovine. </w:t>
      </w:r>
    </w:p>
    <w:p>
      <w:pPr>
        <w:rPr>
          <w:rFonts w:ascii="Times New Roman" w:hAnsi="Times New Roman"/>
          <w:sz w:val="24"/>
          <w:szCs w:val="24"/>
          <w:u w:val="single"/>
        </w:rPr>
      </w:pPr>
      <w:r>
        <w:rPr>
          <w:rFonts w:ascii="Times New Roman" w:hAnsi="Times New Roman"/>
          <w:sz w:val="24"/>
          <w:szCs w:val="24"/>
          <w:u w:val="single"/>
        </w:rPr>
        <w:t>AKTIVNOST: A100002 POMOĆI ŠPORTSKIM DRUŠTVIMA I UDRUGAMA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poreza.</w:t>
      </w:r>
    </w:p>
    <w:p>
      <w:pPr>
        <w:rPr>
          <w:rFonts w:ascii="Times New Roman" w:hAnsi="Times New Roman"/>
          <w:sz w:val="24"/>
          <w:szCs w:val="24"/>
          <w:u w:val="single"/>
        </w:rPr>
      </w:pPr>
      <w:r>
        <w:rPr>
          <w:rFonts w:ascii="Times New Roman" w:hAnsi="Times New Roman"/>
          <w:sz w:val="24"/>
          <w:szCs w:val="24"/>
          <w:u w:val="single"/>
        </w:rPr>
        <w:t>AKTIVNOST: A100003 MEDICINSKA GIMNASTIKA ZA ŽENE 50+</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1.600,00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FINANCIRANJE RADA JVP ŠIBENIK</w:t>
      </w:r>
    </w:p>
    <w:p>
      <w:pPr>
        <w:rPr>
          <w:rFonts w:ascii="Times New Roman" w:hAnsi="Times New Roman"/>
          <w:sz w:val="24"/>
          <w:szCs w:val="24"/>
          <w:u w:val="single"/>
        </w:rPr>
      </w:pPr>
      <w:r>
        <w:rPr>
          <w:rFonts w:ascii="Times New Roman" w:hAnsi="Times New Roman"/>
          <w:sz w:val="24"/>
          <w:szCs w:val="24"/>
          <w:u w:val="single"/>
        </w:rPr>
        <w:t>AKTIVNOST: A100001 FINANCIRANJE RADA JVP ŠIBENIK</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4.000,00 eura, a osigurat će se iz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FINANCIRANJE RADA DVD BILICE</w:t>
      </w:r>
    </w:p>
    <w:p>
      <w:pPr>
        <w:rPr>
          <w:rFonts w:ascii="Times New Roman" w:hAnsi="Times New Roman"/>
          <w:sz w:val="24"/>
          <w:szCs w:val="24"/>
          <w:u w:val="single"/>
        </w:rPr>
      </w:pPr>
      <w:r>
        <w:rPr>
          <w:rFonts w:ascii="Times New Roman" w:hAnsi="Times New Roman"/>
          <w:sz w:val="24"/>
          <w:szCs w:val="24"/>
          <w:u w:val="single"/>
        </w:rPr>
        <w:t>AKTIVNOST: A100002 FINANCIRANJE RADA DVD BILICE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19.000,00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JEDNOKRATNE NOVČANE POMOĆI</w:t>
      </w:r>
    </w:p>
    <w:p>
      <w:pPr>
        <w:rPr>
          <w:rFonts w:ascii="Times New Roman" w:hAnsi="Times New Roman"/>
          <w:sz w:val="24"/>
          <w:szCs w:val="24"/>
          <w:u w:val="single"/>
        </w:rPr>
      </w:pPr>
      <w:r>
        <w:rPr>
          <w:rFonts w:ascii="Times New Roman" w:hAnsi="Times New Roman"/>
          <w:sz w:val="24"/>
          <w:szCs w:val="24"/>
          <w:u w:val="single"/>
        </w:rPr>
        <w:t>AKTIVNOST: A100001 JEDNOKRATNE NOVČANE POMOĆI</w:t>
      </w:r>
    </w:p>
    <w:p>
      <w:pPr>
        <w:rPr>
          <w:rFonts w:ascii="Times New Roman" w:hAnsi="Times New Roman"/>
          <w:sz w:val="24"/>
          <w:szCs w:val="24"/>
        </w:rPr>
      </w:pPr>
      <w:r>
        <w:rPr>
          <w:rFonts w:ascii="Times New Roman" w:hAnsi="Times New Roman"/>
          <w:sz w:val="24"/>
          <w:szCs w:val="24"/>
        </w:rPr>
        <w:lastRenderedPageBreak/>
        <w:t>Sredstva za izvršenje navedene aktivnosti predviđaju se 2023. godine u iznosu od 30.500,00 eura, a osigurat će se iz tekućih pomoći iz državnog proračuna. Ovaj program odnosi se na novčane pomoći za novorođeno dijete, za novosklopljeni brak, novčane pomoći za bolesti i druge zahtjeve.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PODMIRENJE TROŠKOVA STAVNOVANJA</w:t>
      </w:r>
    </w:p>
    <w:p>
      <w:pPr>
        <w:rPr>
          <w:rFonts w:ascii="Times New Roman" w:hAnsi="Times New Roman"/>
          <w:sz w:val="24"/>
          <w:szCs w:val="24"/>
          <w:u w:val="single"/>
        </w:rPr>
      </w:pPr>
      <w:r>
        <w:rPr>
          <w:rFonts w:ascii="Times New Roman" w:hAnsi="Times New Roman"/>
          <w:sz w:val="24"/>
          <w:szCs w:val="24"/>
          <w:u w:val="single"/>
        </w:rPr>
        <w:t>AKTIVNOST: A100001 PODMIRENJE TROŠKOVA STANOVANJA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9.600,00 eura, a osigurat će se iz prihoda od poreza, a odnose se na troškove stanovanja za korisnike zajamčene minimalne naknade.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1006 POMOĆ ZA RAD AMBULANTE</w:t>
      </w:r>
    </w:p>
    <w:p>
      <w:pPr>
        <w:rPr>
          <w:rFonts w:ascii="Times New Roman" w:hAnsi="Times New Roman"/>
          <w:sz w:val="24"/>
          <w:szCs w:val="24"/>
          <w:u w:val="single"/>
        </w:rPr>
      </w:pPr>
      <w:r>
        <w:rPr>
          <w:rFonts w:ascii="Times New Roman" w:hAnsi="Times New Roman"/>
          <w:sz w:val="24"/>
          <w:szCs w:val="24"/>
          <w:u w:val="single"/>
        </w:rPr>
        <w:t>AKTIVNOST: A100001 AMBULANTA-NAJAMNINA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8.000,00 eura, a osigurat će se iz prihoda od poreza, odnosi se na plaćanje najma ambulante.</w:t>
      </w:r>
    </w:p>
    <w:p>
      <w:pPr>
        <w:rPr>
          <w:rFonts w:ascii="Times New Roman" w:hAnsi="Times New Roman"/>
          <w:sz w:val="24"/>
          <w:szCs w:val="24"/>
          <w:u w:val="single"/>
        </w:rPr>
      </w:pPr>
      <w:r>
        <w:rPr>
          <w:rFonts w:ascii="Times New Roman" w:hAnsi="Times New Roman"/>
          <w:sz w:val="24"/>
          <w:szCs w:val="24"/>
          <w:u w:val="single"/>
        </w:rPr>
        <w:t>AKTIVNOST: A100002 SUFINANCIRANJE DJELATNOSTI HITNE MEDICINE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1.300,00 eura, a osigurat će se iz općih prihoda i primitaka.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1007 SREDSTVA ZA NABAVU ŠKOLSKE OPREME</w:t>
      </w:r>
    </w:p>
    <w:p>
      <w:pPr>
        <w:rPr>
          <w:rFonts w:ascii="Times New Roman" w:hAnsi="Times New Roman"/>
          <w:sz w:val="24"/>
          <w:szCs w:val="24"/>
          <w:u w:val="single"/>
        </w:rPr>
      </w:pPr>
      <w:r>
        <w:rPr>
          <w:rFonts w:ascii="Times New Roman" w:hAnsi="Times New Roman"/>
          <w:sz w:val="24"/>
          <w:szCs w:val="24"/>
          <w:u w:val="single"/>
        </w:rPr>
        <w:t>AKTIVNOST: A100001 SREDSTVA ZA NABAVU ŠKOLSKE OPREME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2.000,00 eura, a osigurat će se iz prihoda od poreza i tekućih pomoći iz državnog proračuna. Odnosi se na nabavu radnih bilježnica za 1. razred OŠ Bilice.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1008 TEKUĆE DONACIJE VJERSKIM ORGANIZACIJAMA</w:t>
      </w:r>
    </w:p>
    <w:p>
      <w:pPr>
        <w:rPr>
          <w:rFonts w:ascii="Times New Roman" w:hAnsi="Times New Roman"/>
          <w:sz w:val="24"/>
          <w:szCs w:val="24"/>
          <w:u w:val="single"/>
        </w:rPr>
      </w:pPr>
      <w:r>
        <w:rPr>
          <w:rFonts w:ascii="Times New Roman" w:hAnsi="Times New Roman"/>
          <w:sz w:val="24"/>
          <w:szCs w:val="24"/>
          <w:u w:val="single"/>
        </w:rPr>
        <w:t>AKTIVNOST: A100001 TEKUĆE DONACIJE VJERSKIM ORGANIZACIJAMA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4.000,00 eura, a osigurat će se iz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1009 FINANCIRANJE RADA CRVENOG KRIŽA</w:t>
      </w:r>
    </w:p>
    <w:p>
      <w:pPr>
        <w:rPr>
          <w:rFonts w:ascii="Times New Roman" w:hAnsi="Times New Roman"/>
          <w:sz w:val="24"/>
          <w:szCs w:val="24"/>
          <w:u w:val="single"/>
        </w:rPr>
      </w:pPr>
      <w:r>
        <w:rPr>
          <w:rFonts w:ascii="Times New Roman" w:hAnsi="Times New Roman"/>
          <w:sz w:val="24"/>
          <w:szCs w:val="24"/>
          <w:u w:val="single"/>
        </w:rPr>
        <w:t>AKTIVNOST: A100001 FINANCIRANJE RADA CRVENOG KRIŽA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6.600,00 eura, a osigurat će se iz prihoda od trgovačkih društava.</w:t>
      </w:r>
    </w:p>
    <w:p>
      <w:pPr>
        <w:rPr>
          <w:rFonts w:ascii="Times New Roman" w:hAnsi="Times New Roman"/>
          <w:b/>
          <w:sz w:val="24"/>
          <w:szCs w:val="24"/>
          <w:u w:val="single"/>
        </w:rPr>
      </w:pPr>
      <w:r>
        <w:rPr>
          <w:rFonts w:ascii="Times New Roman" w:hAnsi="Times New Roman"/>
          <w:b/>
          <w:sz w:val="24"/>
          <w:szCs w:val="24"/>
        </w:rPr>
        <w:lastRenderedPageBreak/>
        <w:t>PROGRAM 1001 SUFINANCIRANJE PROGRAMA PREDŠKOLSKOG ODGOJA</w:t>
      </w:r>
    </w:p>
    <w:p>
      <w:pPr>
        <w:rPr>
          <w:rFonts w:ascii="Times New Roman" w:hAnsi="Times New Roman"/>
          <w:sz w:val="24"/>
          <w:szCs w:val="24"/>
          <w:u w:val="single"/>
        </w:rPr>
      </w:pPr>
      <w:r>
        <w:rPr>
          <w:rFonts w:ascii="Times New Roman" w:hAnsi="Times New Roman"/>
          <w:sz w:val="24"/>
          <w:szCs w:val="24"/>
          <w:u w:val="single"/>
        </w:rPr>
        <w:t>AKTIVNOST: A100001 SUFINANCIRANJE PROGRAMA PREDŠKOLSKOG ODGOJA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159.300,00 eura, a osigurat će se iz prihoda od poreza i odnosi se na sufinanciranje dječjih vrtića.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UNAPRJEĐENJE SUSTAVA CIVILNE ZAŠTITE</w:t>
      </w:r>
    </w:p>
    <w:p>
      <w:pPr>
        <w:rPr>
          <w:rFonts w:ascii="Times New Roman" w:hAnsi="Times New Roman"/>
          <w:sz w:val="24"/>
          <w:szCs w:val="24"/>
          <w:u w:val="single"/>
        </w:rPr>
      </w:pPr>
      <w:r>
        <w:rPr>
          <w:rFonts w:ascii="Times New Roman" w:hAnsi="Times New Roman"/>
          <w:sz w:val="24"/>
          <w:szCs w:val="24"/>
          <w:u w:val="single"/>
        </w:rPr>
        <w:t>AKTIVNOST: A100001 FINANCIRANJE SUSTAVA CIVILNE ZAŠTITE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tekućih pomoći iz državnog proračuna.</w:t>
      </w:r>
    </w:p>
    <w:p>
      <w:pPr>
        <w:rPr>
          <w:rFonts w:ascii="Times New Roman" w:hAnsi="Times New Roman"/>
          <w:sz w:val="24"/>
          <w:szCs w:val="24"/>
          <w:u w:val="single"/>
        </w:rPr>
      </w:pPr>
      <w:r>
        <w:rPr>
          <w:rFonts w:ascii="Times New Roman" w:hAnsi="Times New Roman"/>
          <w:sz w:val="24"/>
          <w:szCs w:val="24"/>
          <w:u w:val="single"/>
        </w:rPr>
        <w:t>AKTIVNOST: A100002 FINANCIRANJE RADA HGSS ŠIBENIK</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TEKUĆE ODRŽAVANJE JAVNIH ZELENIH POVRŠINA</w:t>
      </w:r>
    </w:p>
    <w:p>
      <w:pPr>
        <w:rPr>
          <w:rFonts w:ascii="Times New Roman" w:hAnsi="Times New Roman"/>
          <w:sz w:val="24"/>
          <w:szCs w:val="24"/>
          <w:u w:val="single"/>
        </w:rPr>
      </w:pPr>
      <w:r>
        <w:rPr>
          <w:rFonts w:ascii="Times New Roman" w:hAnsi="Times New Roman"/>
          <w:sz w:val="24"/>
          <w:szCs w:val="24"/>
          <w:u w:val="single"/>
        </w:rPr>
        <w:t>AKTIVNOST: A100003 ZBRINJAVANJE NAPUŠTENIH ŽIVOTINJA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AKTIVNOST: A100004 PROVOĐENJE DDDK MJERA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5.300,00 eura, a osigurat će se iz tekućih pomoći iz državnog proračuna.</w:t>
      </w:r>
    </w:p>
    <w:p>
      <w:pPr>
        <w:rPr>
          <w:rFonts w:ascii="Times New Roman" w:hAnsi="Times New Roman"/>
          <w:sz w:val="24"/>
          <w:szCs w:val="24"/>
          <w:u w:val="single"/>
        </w:rPr>
      </w:pPr>
      <w:r>
        <w:rPr>
          <w:rFonts w:ascii="Times New Roman" w:hAnsi="Times New Roman"/>
          <w:sz w:val="24"/>
          <w:szCs w:val="24"/>
          <w:u w:val="single"/>
        </w:rPr>
        <w:t>AKTIVNOST: A100005 UKLANJANJE OTPADA SA JAVNIH POVRŠINA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13.300,00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AKTIVNOST: A100006 ODRŽAVANJE GRAĐEVINA JAVNE ODVODNJE OBORINSKIH VODA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4.000,00 eura, a osigurat će se iz tekućih pomoći iz državnog proračuna</w:t>
      </w:r>
    </w:p>
    <w:p>
      <w:pPr>
        <w:rPr>
          <w:rFonts w:ascii="Times New Roman" w:hAnsi="Times New Roman"/>
          <w:sz w:val="24"/>
          <w:szCs w:val="24"/>
          <w:u w:val="single"/>
        </w:rPr>
      </w:pPr>
      <w:r>
        <w:rPr>
          <w:rFonts w:ascii="Times New Roman" w:hAnsi="Times New Roman"/>
          <w:sz w:val="24"/>
          <w:szCs w:val="24"/>
          <w:u w:val="single"/>
        </w:rPr>
        <w:t>AKTIVNOST: A100007 ODRŽAVANJE GRAĐEVINA, UREĐAJA I PREDMETA JAVNE NAMJENE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6.600,00 eura, a osigurat će se iz tekućih pomoći iz državnog proračuna.</w:t>
      </w:r>
    </w:p>
    <w:p>
      <w:pPr>
        <w:rPr>
          <w:rFonts w:ascii="Times New Roman" w:hAnsi="Times New Roman"/>
          <w:sz w:val="24"/>
          <w:szCs w:val="24"/>
          <w:u w:val="single"/>
        </w:rPr>
      </w:pPr>
      <w:r>
        <w:rPr>
          <w:rFonts w:ascii="Times New Roman" w:hAnsi="Times New Roman"/>
          <w:sz w:val="24"/>
          <w:szCs w:val="24"/>
          <w:u w:val="single"/>
        </w:rPr>
        <w:t>AKTIVNOST: A100008 ODRŽAVANJE ČISTOĆE JAVNIH POVRŠINA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13.300,00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lastRenderedPageBreak/>
        <w:t>AKTIVNOST: A100010 ODRŽAVANJE DJEČIJIH IGRALIŠTA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4.000,00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AKTIVNOST: A100011 ODRŽAVANJE SPORTSKIH IGRALIŠTA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13.300,00 eura, a osigurat će se iz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ODRŽAVANJE NERAZVRSTANIH CESTA</w:t>
      </w:r>
    </w:p>
    <w:p>
      <w:pPr>
        <w:rPr>
          <w:rFonts w:ascii="Times New Roman" w:hAnsi="Times New Roman"/>
          <w:sz w:val="24"/>
          <w:szCs w:val="24"/>
          <w:u w:val="single"/>
        </w:rPr>
      </w:pPr>
      <w:r>
        <w:rPr>
          <w:rFonts w:ascii="Times New Roman" w:hAnsi="Times New Roman"/>
          <w:sz w:val="24"/>
          <w:szCs w:val="24"/>
          <w:u w:val="single"/>
        </w:rPr>
        <w:t>TEKUĆI PROJEKT: T100001 SANACIJA I ODRŽAVANJE NERAZVRSTANIH PROMETNICA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TEKUĆI PROJEKT: T100002 ODRŽAVANJE VATROGASNIH I POLJSKIH PUTEVA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19.900,00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TEKUĆI PROJEKTI: T100003 REKONSTRUKCIJA I ASFALTIRANJE NERAZVRSTANIH PROMETNICA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66.400,00 eura, a osigurat će se iz prihoda od komunalne naknade.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1003 ODRŽAVANJE GROBLJA</w:t>
      </w:r>
    </w:p>
    <w:p>
      <w:pPr>
        <w:rPr>
          <w:rFonts w:ascii="Times New Roman" w:hAnsi="Times New Roman"/>
          <w:sz w:val="24"/>
          <w:szCs w:val="24"/>
          <w:u w:val="single"/>
        </w:rPr>
      </w:pPr>
      <w:r>
        <w:rPr>
          <w:rFonts w:ascii="Times New Roman" w:hAnsi="Times New Roman"/>
          <w:sz w:val="24"/>
          <w:szCs w:val="24"/>
          <w:u w:val="single"/>
        </w:rPr>
        <w:t>TEKUĆI PROJEKT: T100001 TEKUĆE ODRŽAVANJE GROBLJA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1004 ODRŽAVANJE JAVNE RASVJETE</w:t>
      </w:r>
    </w:p>
    <w:p>
      <w:pPr>
        <w:rPr>
          <w:rFonts w:ascii="Times New Roman" w:hAnsi="Times New Roman"/>
          <w:sz w:val="24"/>
          <w:szCs w:val="24"/>
          <w:u w:val="single"/>
        </w:rPr>
      </w:pPr>
      <w:r>
        <w:rPr>
          <w:rFonts w:ascii="Times New Roman" w:hAnsi="Times New Roman"/>
          <w:sz w:val="24"/>
          <w:szCs w:val="24"/>
          <w:u w:val="single"/>
        </w:rPr>
        <w:t>TEKUĆI PROJEKT: T100001 UTROŠKA ELEKTRIČNE ENERGIJE ZA JAVNU RASVJETU</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92.900,00 eura, a osigurat će se iz prihoda od poreza i prihoda od komunalne naknade.</w:t>
      </w:r>
    </w:p>
    <w:p>
      <w:pPr>
        <w:rPr>
          <w:rFonts w:ascii="Times New Roman" w:hAnsi="Times New Roman"/>
          <w:sz w:val="24"/>
          <w:szCs w:val="24"/>
          <w:u w:val="single"/>
        </w:rPr>
      </w:pPr>
      <w:r>
        <w:rPr>
          <w:rFonts w:ascii="Times New Roman" w:hAnsi="Times New Roman"/>
          <w:sz w:val="24"/>
          <w:szCs w:val="24"/>
          <w:u w:val="single"/>
        </w:rPr>
        <w:t>TEKUĆI PROJEKT: T100002 TEKUĆE I INVESTICIJSKO ODRŽAVANJE JAVNE RASVJETE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76.600,00 eura, a osigurat će se iz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lastRenderedPageBreak/>
        <w:t>PROGRAM 1009 MALI KOMUNALNI ZAHVATI PO ZASEOCIMA</w:t>
      </w:r>
    </w:p>
    <w:p>
      <w:pPr>
        <w:rPr>
          <w:rFonts w:ascii="Times New Roman" w:hAnsi="Times New Roman"/>
          <w:sz w:val="24"/>
          <w:szCs w:val="24"/>
          <w:u w:val="single"/>
        </w:rPr>
      </w:pPr>
      <w:r>
        <w:rPr>
          <w:rFonts w:ascii="Times New Roman" w:hAnsi="Times New Roman"/>
          <w:sz w:val="24"/>
          <w:szCs w:val="24"/>
          <w:u w:val="single"/>
        </w:rPr>
        <w:t>TEKUĆI PROJEKT: T100001 MALI ZAHVATI PO ZASEOCIMA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6.600,00 eura, a osigurat će se iz prihoda ostvarenih od fizičkih osoba.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1012 ODRŽAVANJE JAVNIH POVRŠINA NA KOJIMA NIJE DOPUŠTEN PROMET MOTORNIH VOZILA</w:t>
      </w:r>
    </w:p>
    <w:p>
      <w:pPr>
        <w:rPr>
          <w:rFonts w:ascii="Times New Roman" w:hAnsi="Times New Roman"/>
          <w:sz w:val="24"/>
          <w:szCs w:val="24"/>
          <w:u w:val="single"/>
        </w:rPr>
      </w:pPr>
      <w:r>
        <w:rPr>
          <w:rFonts w:ascii="Times New Roman" w:hAnsi="Times New Roman"/>
          <w:sz w:val="24"/>
          <w:szCs w:val="24"/>
          <w:u w:val="single"/>
        </w:rPr>
        <w:t>AKTIVNOST: A100001 ODRŽAVANJE JAVNIH PLAŽA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3.300,00 eura, a osigurat će se iz prihoda od komunalne naknade.</w:t>
      </w:r>
    </w:p>
    <w:p>
      <w:pPr>
        <w:rPr>
          <w:rFonts w:ascii="Times New Roman" w:hAnsi="Times New Roman"/>
          <w:sz w:val="24"/>
          <w:szCs w:val="24"/>
          <w:u w:val="single"/>
        </w:rPr>
      </w:pPr>
      <w:r>
        <w:rPr>
          <w:rFonts w:ascii="Times New Roman" w:hAnsi="Times New Roman"/>
          <w:sz w:val="24"/>
          <w:szCs w:val="24"/>
          <w:u w:val="single"/>
        </w:rPr>
        <w:t>AKTIVNOST: A100002 ODRŽAVANJE PJEŠAČKIH STAZA I OBALNE ŠETNICE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3.300,00 eura, a osigurat će se iz prihoda od komunalne naknade.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IZGRADNJA JAVNE RASVJETE</w:t>
      </w:r>
    </w:p>
    <w:p>
      <w:pPr>
        <w:rPr>
          <w:rFonts w:ascii="Times New Roman" w:hAnsi="Times New Roman"/>
          <w:sz w:val="24"/>
          <w:szCs w:val="24"/>
          <w:u w:val="single"/>
        </w:rPr>
      </w:pPr>
      <w:r>
        <w:rPr>
          <w:rFonts w:ascii="Times New Roman" w:hAnsi="Times New Roman"/>
          <w:sz w:val="24"/>
          <w:szCs w:val="24"/>
          <w:u w:val="single"/>
        </w:rPr>
        <w:t>AKTIVNOST: A100001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1.300,00 eura, a osigurat će se iz prihoda od poreza.</w:t>
      </w:r>
    </w:p>
    <w:p>
      <w:pPr>
        <w:rPr>
          <w:rFonts w:ascii="Times New Roman" w:hAnsi="Times New Roman"/>
          <w:sz w:val="24"/>
          <w:szCs w:val="24"/>
          <w:u w:val="single"/>
        </w:rPr>
      </w:pPr>
      <w:r>
        <w:rPr>
          <w:rFonts w:ascii="Times New Roman" w:hAnsi="Times New Roman"/>
          <w:sz w:val="24"/>
          <w:szCs w:val="24"/>
          <w:u w:val="single"/>
        </w:rPr>
        <w:t>KAPITALNI PROJEKT: K100003 GRADNJA JAVNE RASVJETE LUGOVIĆI</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prihoda od komunalnog doprinosa.</w:t>
      </w:r>
    </w:p>
    <w:p>
      <w:pPr>
        <w:rPr>
          <w:rFonts w:ascii="Times New Roman" w:hAnsi="Times New Roman"/>
          <w:sz w:val="24"/>
          <w:szCs w:val="24"/>
          <w:u w:val="single"/>
        </w:rPr>
      </w:pPr>
      <w:r>
        <w:rPr>
          <w:rFonts w:ascii="Times New Roman" w:hAnsi="Times New Roman"/>
          <w:sz w:val="24"/>
          <w:szCs w:val="24"/>
          <w:u w:val="single"/>
        </w:rPr>
        <w:t>KAPITALNI PROJEKT: K100006 UGRADNJA LED RASVJETNIH TIJELA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31.500,00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1004 ASFALTIRANJE I REKONSTRUKCIJA ULICA</w:t>
      </w:r>
    </w:p>
    <w:p>
      <w:pPr>
        <w:rPr>
          <w:rFonts w:ascii="Times New Roman" w:hAnsi="Times New Roman"/>
          <w:sz w:val="24"/>
          <w:szCs w:val="24"/>
          <w:u w:val="single"/>
        </w:rPr>
      </w:pPr>
      <w:r>
        <w:rPr>
          <w:rFonts w:ascii="Times New Roman" w:hAnsi="Times New Roman"/>
          <w:sz w:val="24"/>
          <w:szCs w:val="24"/>
          <w:u w:val="single"/>
        </w:rPr>
        <w:t>AKTIVNOST: A100001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poreza.</w:t>
      </w:r>
    </w:p>
    <w:p>
      <w:pPr>
        <w:rPr>
          <w:rFonts w:ascii="Times New Roman" w:hAnsi="Times New Roman"/>
          <w:sz w:val="24"/>
          <w:szCs w:val="24"/>
          <w:u w:val="single"/>
        </w:rPr>
      </w:pPr>
      <w:r>
        <w:rPr>
          <w:rFonts w:ascii="Times New Roman" w:hAnsi="Times New Roman"/>
          <w:sz w:val="24"/>
          <w:szCs w:val="24"/>
          <w:u w:val="single"/>
        </w:rPr>
        <w:t>KAPITALNI PROJEKT: K100015 ASFALTIRANJE PROMETNICE BURE-VRULJE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92.900,00 eura, a osigurat će se iz prihoda od poreza i prihoda od komunalnog doprinosa.</w:t>
      </w:r>
    </w:p>
    <w:p>
      <w:pPr>
        <w:rPr>
          <w:rFonts w:ascii="Times New Roman" w:hAnsi="Times New Roman"/>
          <w:sz w:val="24"/>
          <w:szCs w:val="24"/>
        </w:rPr>
      </w:pP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lastRenderedPageBreak/>
        <w:t>PROGRAM 1006 IZGRADNJA DJEČJIH IGRALIŠTA</w:t>
      </w:r>
    </w:p>
    <w:p>
      <w:pPr>
        <w:rPr>
          <w:rFonts w:ascii="Times New Roman" w:hAnsi="Times New Roman"/>
          <w:sz w:val="24"/>
          <w:szCs w:val="24"/>
          <w:u w:val="single"/>
        </w:rPr>
      </w:pPr>
      <w:r>
        <w:rPr>
          <w:rFonts w:ascii="Times New Roman" w:hAnsi="Times New Roman"/>
          <w:sz w:val="24"/>
          <w:szCs w:val="24"/>
          <w:u w:val="single"/>
        </w:rPr>
        <w:t>AKTIVNOST: A100003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poreza.</w:t>
      </w:r>
    </w:p>
    <w:p>
      <w:pPr>
        <w:rPr>
          <w:rFonts w:ascii="Times New Roman" w:hAnsi="Times New Roman"/>
          <w:sz w:val="24"/>
          <w:szCs w:val="24"/>
          <w:u w:val="single"/>
        </w:rPr>
      </w:pPr>
      <w:r>
        <w:rPr>
          <w:rFonts w:ascii="Times New Roman" w:hAnsi="Times New Roman"/>
          <w:sz w:val="24"/>
          <w:szCs w:val="24"/>
          <w:u w:val="single"/>
        </w:rPr>
        <w:t>KAPITALNI PROJEKT: K100002 IZGRANJA DJEČJEG IGRALIŠTA NOVO NASELJE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46.500,00 eura, a osigurat će se iz tekućih pomoći iz državnog proračuna.</w:t>
      </w:r>
    </w:p>
    <w:p>
      <w:pPr>
        <w:rPr>
          <w:rFonts w:ascii="Times New Roman" w:hAnsi="Times New Roman"/>
          <w:sz w:val="24"/>
          <w:szCs w:val="24"/>
          <w:u w:val="single"/>
        </w:rPr>
      </w:pPr>
      <w:r>
        <w:rPr>
          <w:rFonts w:ascii="Times New Roman" w:hAnsi="Times New Roman"/>
          <w:sz w:val="24"/>
          <w:szCs w:val="24"/>
          <w:u w:val="single"/>
        </w:rPr>
        <w:t>KAPITALNI PROJEKT: K100003 IZGRADNJA DJEČJEG IGRALIŠTA U CARIMA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prihoda od komunalnog doprinosa.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1007 IZGRADNJA I OPREMANJE ZGRADE OPĆINE BILICE</w:t>
      </w:r>
    </w:p>
    <w:p>
      <w:pPr>
        <w:rPr>
          <w:rFonts w:ascii="Times New Roman" w:hAnsi="Times New Roman"/>
          <w:sz w:val="24"/>
          <w:szCs w:val="24"/>
          <w:u w:val="single"/>
        </w:rPr>
      </w:pPr>
      <w:r>
        <w:rPr>
          <w:rFonts w:ascii="Times New Roman" w:hAnsi="Times New Roman"/>
          <w:sz w:val="24"/>
          <w:szCs w:val="24"/>
          <w:u w:val="single"/>
        </w:rPr>
        <w:t>AKTIVNOST: A100002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1.300,00 eura, a osigurat će se iz prihoda od poreza.</w:t>
      </w:r>
    </w:p>
    <w:p>
      <w:pPr>
        <w:rPr>
          <w:rFonts w:ascii="Times New Roman" w:hAnsi="Times New Roman"/>
          <w:sz w:val="24"/>
          <w:szCs w:val="24"/>
          <w:u w:val="single"/>
        </w:rPr>
      </w:pPr>
      <w:r>
        <w:rPr>
          <w:rFonts w:ascii="Times New Roman" w:hAnsi="Times New Roman"/>
          <w:sz w:val="24"/>
          <w:szCs w:val="24"/>
          <w:u w:val="single"/>
        </w:rPr>
        <w:t>KAPITALNI PROJEKT: K100001 IZGRADNJA I OPREMANJE ZGRADE OPĆINE BILICE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132.700,00 eura, a osigurat će se iz viška prihoda od kredita iz prethodne godine koji nije utrošen.</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1009 IZGRADNJA KAPELICE NA POMIŠLJU</w:t>
      </w:r>
    </w:p>
    <w:p>
      <w:pPr>
        <w:rPr>
          <w:rFonts w:ascii="Times New Roman" w:hAnsi="Times New Roman"/>
          <w:sz w:val="24"/>
          <w:szCs w:val="24"/>
          <w:u w:val="single"/>
        </w:rPr>
      </w:pPr>
      <w:r>
        <w:rPr>
          <w:rFonts w:ascii="Times New Roman" w:hAnsi="Times New Roman"/>
          <w:sz w:val="24"/>
          <w:szCs w:val="24"/>
          <w:u w:val="single"/>
        </w:rPr>
        <w:t>AKTIVNOST: A100002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700,00 eura, a osigurat će se iz općih prihoda i primitaka.</w:t>
      </w:r>
    </w:p>
    <w:p>
      <w:pPr>
        <w:rPr>
          <w:rFonts w:ascii="Times New Roman" w:hAnsi="Times New Roman"/>
          <w:sz w:val="24"/>
          <w:szCs w:val="24"/>
          <w:u w:val="single"/>
        </w:rPr>
      </w:pPr>
      <w:r>
        <w:rPr>
          <w:rFonts w:ascii="Times New Roman" w:hAnsi="Times New Roman"/>
          <w:sz w:val="24"/>
          <w:szCs w:val="24"/>
          <w:u w:val="single"/>
        </w:rPr>
        <w:t>KAPITALNI PROJEKT: K100001 IZGRADNJA KAPELICE NA GROBLJU POMIŠALJ</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1.200,00 eura, a osigurat će se iz prihoda od poreza i prihod od komunalnog doprinosa.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1011 IZGRADNJA ŠETNICE</w:t>
      </w:r>
    </w:p>
    <w:p>
      <w:pPr>
        <w:rPr>
          <w:rFonts w:ascii="Times New Roman" w:hAnsi="Times New Roman"/>
          <w:sz w:val="24"/>
          <w:szCs w:val="24"/>
          <w:u w:val="single"/>
        </w:rPr>
      </w:pPr>
      <w:r>
        <w:rPr>
          <w:rFonts w:ascii="Times New Roman" w:hAnsi="Times New Roman"/>
          <w:sz w:val="24"/>
          <w:szCs w:val="24"/>
          <w:u w:val="single"/>
        </w:rPr>
        <w:t>AKTIVNOST: A100002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2.700,00 eura, a osigurat će se iz prihoda od nefinancijske imovine.</w:t>
      </w:r>
    </w:p>
    <w:p>
      <w:pPr>
        <w:rPr>
          <w:rFonts w:ascii="Times New Roman" w:hAnsi="Times New Roman"/>
          <w:sz w:val="24"/>
          <w:szCs w:val="24"/>
          <w:u w:val="single"/>
        </w:rPr>
      </w:pPr>
      <w:r>
        <w:rPr>
          <w:rFonts w:ascii="Times New Roman" w:hAnsi="Times New Roman"/>
          <w:sz w:val="24"/>
          <w:szCs w:val="24"/>
          <w:u w:val="single"/>
        </w:rPr>
        <w:t>KAPITALNI PROJEKT: K100001 IZGRADNJA ŠETNICE LUČEVA PUNTA (III.)</w:t>
      </w:r>
    </w:p>
    <w:p>
      <w:pPr>
        <w:rPr>
          <w:rFonts w:ascii="Times New Roman" w:hAnsi="Times New Roman"/>
          <w:sz w:val="24"/>
          <w:szCs w:val="24"/>
        </w:rPr>
      </w:pPr>
      <w:r>
        <w:rPr>
          <w:rFonts w:ascii="Times New Roman" w:hAnsi="Times New Roman"/>
          <w:sz w:val="24"/>
          <w:szCs w:val="24"/>
        </w:rPr>
        <w:lastRenderedPageBreak/>
        <w:t>Sredstva za izvršenje navedene aktivnosti predviđaju se 2023. godine u iznosu od 39.800,00 eura, a osigurat će se iz prihoda od komunalnog doprinosa.</w:t>
      </w:r>
    </w:p>
    <w:p>
      <w:pPr>
        <w:rPr>
          <w:rFonts w:ascii="Times New Roman" w:hAnsi="Times New Roman"/>
          <w:sz w:val="24"/>
          <w:szCs w:val="24"/>
          <w:u w:val="single"/>
        </w:rPr>
      </w:pPr>
      <w:r>
        <w:rPr>
          <w:rFonts w:ascii="Times New Roman" w:hAnsi="Times New Roman"/>
          <w:sz w:val="24"/>
          <w:szCs w:val="24"/>
          <w:u w:val="single"/>
        </w:rPr>
        <w:t>KAPITALNI PROJEKT: K100003 IZGRADNJA ŠETNICE ŠPARADIĆI-DEDIĆA PUNTA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prihoda od komunalnog doprinosa.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1016 IZGRADNJA INFRASTRUKTURE I OKOLIŠA ZGRADE OPĆINE</w:t>
      </w:r>
    </w:p>
    <w:p>
      <w:pPr>
        <w:rPr>
          <w:rFonts w:ascii="Times New Roman" w:hAnsi="Times New Roman"/>
          <w:sz w:val="24"/>
          <w:szCs w:val="24"/>
          <w:u w:val="single"/>
        </w:rPr>
      </w:pPr>
      <w:r>
        <w:rPr>
          <w:rFonts w:ascii="Times New Roman" w:hAnsi="Times New Roman"/>
          <w:sz w:val="24"/>
          <w:szCs w:val="24"/>
          <w:u w:val="single"/>
        </w:rPr>
        <w:t>AKTIVNOST: A100001 STRUČNI NADZOR</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2.000,00 eura, a osigurat će se iz općih prihoda i primitaka.</w:t>
      </w:r>
    </w:p>
    <w:p>
      <w:pPr>
        <w:rPr>
          <w:rFonts w:ascii="Times New Roman" w:hAnsi="Times New Roman"/>
          <w:sz w:val="24"/>
          <w:szCs w:val="24"/>
          <w:u w:val="single"/>
        </w:rPr>
      </w:pPr>
      <w:r>
        <w:rPr>
          <w:rFonts w:ascii="Times New Roman" w:hAnsi="Times New Roman"/>
          <w:sz w:val="24"/>
          <w:szCs w:val="24"/>
          <w:u w:val="single"/>
        </w:rPr>
        <w:t>KAPITALNI PROJEKT: K100001 IZGRADNJA INFRASTRUKUTE I OKOLIŠA ZGRADE OPĆINE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66.400,00 eura, a osigurat će se iz prihoda od poreza i tekućih pomoći iz državnog proračuna.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1002 SREDNJA ŠKOLA</w:t>
      </w:r>
    </w:p>
    <w:p>
      <w:pPr>
        <w:rPr>
          <w:rFonts w:ascii="Times New Roman" w:hAnsi="Times New Roman"/>
          <w:sz w:val="24"/>
          <w:szCs w:val="24"/>
          <w:u w:val="single"/>
        </w:rPr>
      </w:pPr>
      <w:r>
        <w:rPr>
          <w:rFonts w:ascii="Times New Roman" w:hAnsi="Times New Roman"/>
          <w:sz w:val="24"/>
          <w:szCs w:val="24"/>
          <w:u w:val="single"/>
        </w:rPr>
        <w:t>AKTIVNOST: A100001 SUFINANCIRANJE PRIJEVOZA UČENIKA SREDNJIH ŠKOLA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17.300,00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FINANCIRANJE ODRŽAVANJA POMORSKOG DOBRA</w:t>
      </w:r>
    </w:p>
    <w:p>
      <w:pPr>
        <w:rPr>
          <w:rFonts w:ascii="Times New Roman" w:hAnsi="Times New Roman"/>
          <w:sz w:val="24"/>
          <w:szCs w:val="24"/>
          <w:u w:val="single"/>
        </w:rPr>
      </w:pPr>
      <w:r>
        <w:rPr>
          <w:rFonts w:ascii="Times New Roman" w:hAnsi="Times New Roman"/>
          <w:sz w:val="24"/>
          <w:szCs w:val="24"/>
          <w:u w:val="single"/>
        </w:rPr>
        <w:t>AKTIVNOST: A100001 FOND ZA SANACIJU IZNENADNIH ONEČIŠĆENJA MORA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1.300,00 eura, a osigurat će se iz prihoda od nefinancijske imovine.</w:t>
      </w:r>
    </w:p>
    <w:p>
      <w:pPr>
        <w:rPr>
          <w:rFonts w:ascii="Times New Roman" w:hAnsi="Times New Roman"/>
          <w:sz w:val="24"/>
          <w:szCs w:val="24"/>
          <w:u w:val="single"/>
        </w:rPr>
      </w:pPr>
      <w:r>
        <w:rPr>
          <w:rFonts w:ascii="Times New Roman" w:hAnsi="Times New Roman"/>
          <w:sz w:val="24"/>
          <w:szCs w:val="24"/>
          <w:u w:val="single"/>
        </w:rPr>
        <w:t>TEKUĆI PROJEKT: T100001 TEKUĆE ODRŽAVANJE POMORSKOG DOBRA (PLAŽE)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26.500,00 eura, a osigurat će se iz kapitalnih pomoći iz županijskog proračuna.</w:t>
      </w:r>
    </w:p>
    <w:p>
      <w:pPr>
        <w:rPr>
          <w:rFonts w:ascii="Times New Roman" w:hAnsi="Times New Roman"/>
          <w:sz w:val="24"/>
          <w:szCs w:val="24"/>
          <w:u w:val="single"/>
        </w:rPr>
      </w:pPr>
      <w:r>
        <w:rPr>
          <w:rFonts w:ascii="Times New Roman" w:hAnsi="Times New Roman"/>
          <w:sz w:val="24"/>
          <w:szCs w:val="24"/>
          <w:u w:val="single"/>
        </w:rPr>
        <w:t>TEKUĆI PROJEKT: T100002 NAKNADE ZA RAD ČANOVA VIJEĆA</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300,00 eura, a osigurat će se iz prihoda od nefinancijske imovine.</w:t>
      </w:r>
    </w:p>
    <w:p>
      <w:pPr>
        <w:rPr>
          <w:rFonts w:ascii="Times New Roman" w:hAnsi="Times New Roman"/>
          <w:sz w:val="24"/>
          <w:szCs w:val="24"/>
          <w:u w:val="single"/>
        </w:rPr>
      </w:pPr>
      <w:r>
        <w:rPr>
          <w:rFonts w:ascii="Times New Roman" w:hAnsi="Times New Roman"/>
          <w:sz w:val="24"/>
          <w:szCs w:val="24"/>
          <w:u w:val="single"/>
        </w:rPr>
        <w:t>TEKUĆI PROJEKT: T100004 IZDACI ZA INTERVENTNE SITUACIJE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1.100,00 eura, a osigurat će se iz prihoda od nefinancijske imovine.</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lastRenderedPageBreak/>
        <w:t>PROGRAM 1003 IZRADA PROJEKTNE DOKUMENTACIJE</w:t>
      </w:r>
    </w:p>
    <w:p>
      <w:pPr>
        <w:rPr>
          <w:rFonts w:ascii="Times New Roman" w:hAnsi="Times New Roman"/>
          <w:sz w:val="24"/>
          <w:szCs w:val="24"/>
          <w:u w:val="single"/>
        </w:rPr>
      </w:pPr>
      <w:r>
        <w:rPr>
          <w:rFonts w:ascii="Times New Roman" w:hAnsi="Times New Roman"/>
          <w:sz w:val="24"/>
          <w:szCs w:val="24"/>
          <w:u w:val="single"/>
        </w:rPr>
        <w:t>KAPITALNI PROJEKT: K100001 IZRADA PROJEKTNE DOKUMENTACIJE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39.800,00 eura, a osigurat će se iz prihoda od poreza.</w:t>
      </w:r>
    </w:p>
    <w:p>
      <w:pPr>
        <w:rPr>
          <w:rFonts w:ascii="Times New Roman" w:hAnsi="Times New Roman"/>
          <w:sz w:val="24"/>
          <w:szCs w:val="24"/>
        </w:rPr>
      </w:pPr>
    </w:p>
    <w:p>
      <w:pPr>
        <w:rPr>
          <w:rFonts w:ascii="Times New Roman" w:hAnsi="Times New Roman"/>
          <w:b/>
          <w:sz w:val="24"/>
          <w:szCs w:val="24"/>
        </w:rPr>
      </w:pPr>
      <w:r>
        <w:rPr>
          <w:rFonts w:ascii="Times New Roman" w:hAnsi="Times New Roman"/>
          <w:b/>
          <w:sz w:val="24"/>
          <w:szCs w:val="24"/>
        </w:rPr>
        <w:t>PROGRAM 1001 POTICANJE RAZVOJA TURIZMA</w:t>
      </w:r>
    </w:p>
    <w:p>
      <w:pPr>
        <w:rPr>
          <w:rFonts w:ascii="Times New Roman" w:hAnsi="Times New Roman"/>
          <w:sz w:val="24"/>
          <w:szCs w:val="24"/>
          <w:u w:val="single"/>
        </w:rPr>
      </w:pPr>
      <w:r>
        <w:rPr>
          <w:rFonts w:ascii="Times New Roman" w:hAnsi="Times New Roman"/>
          <w:sz w:val="24"/>
          <w:szCs w:val="24"/>
          <w:u w:val="single"/>
        </w:rPr>
        <w:t>AKTIVNOST: A100001 TURISTIČKA ZAJEDNICA OPĆINE BILICE</w:t>
      </w:r>
    </w:p>
    <w:p>
      <w:pPr>
        <w:rPr>
          <w:rFonts w:ascii="Times New Roman" w:hAnsi="Times New Roman"/>
          <w:sz w:val="24"/>
          <w:szCs w:val="24"/>
        </w:rPr>
      </w:pPr>
      <w:r>
        <w:rPr>
          <w:rFonts w:ascii="Times New Roman" w:hAnsi="Times New Roman"/>
          <w:sz w:val="24"/>
          <w:szCs w:val="24"/>
        </w:rPr>
        <w:t>Sredstva za izvršenje navedene aktivnosti predviđaju se 2023. godine u iznosu od 17.300,00 eura, a osigurat će se iz prihoda od poreza.</w:t>
      </w:r>
    </w:p>
    <w:p>
      <w:pPr>
        <w:rPr>
          <w:rFonts w:ascii="Times New Roman" w:hAnsi="Times New Roman"/>
          <w:sz w:val="24"/>
          <w:szCs w:val="24"/>
          <w:u w:val="single"/>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2062A"/>
    <w:multiLevelType w:val="hybridMultilevel"/>
    <w:tmpl w:val="677A36A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29607DCD"/>
    <w:multiLevelType w:val="hybridMultilevel"/>
    <w:tmpl w:val="430EDED6"/>
    <w:lvl w:ilvl="0" w:tplc="041A0001">
      <w:start w:val="1"/>
      <w:numFmt w:val="bullet"/>
      <w:lvlText w:val=""/>
      <w:lvlJc w:val="left"/>
      <w:pPr>
        <w:ind w:left="1065" w:hanging="705"/>
      </w:pPr>
      <w:rPr>
        <w:rFonts w:ascii="Symbol" w:hAnsi="Symbol" w:hint="default"/>
      </w:rPr>
    </w:lvl>
    <w:lvl w:ilvl="1" w:tplc="38686682">
      <w:start w:val="2023"/>
      <w:numFmt w:val="bullet"/>
      <w:lvlText w:val="-"/>
      <w:lvlJc w:val="left"/>
      <w:pPr>
        <w:ind w:left="1785" w:hanging="705"/>
      </w:pPr>
      <w:rPr>
        <w:rFonts w:ascii="Times New Roman" w:eastAsia="Times New Roman" w:hAnsi="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2BAD3E3A"/>
    <w:multiLevelType w:val="hybridMultilevel"/>
    <w:tmpl w:val="E7C2C15A"/>
    <w:lvl w:ilvl="0" w:tplc="0EA4131E">
      <w:start w:val="3"/>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2D1070AF"/>
    <w:multiLevelType w:val="hybridMultilevel"/>
    <w:tmpl w:val="6EB6CD9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373B107F"/>
    <w:multiLevelType w:val="hybridMultilevel"/>
    <w:tmpl w:val="2356F8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86E7663"/>
    <w:multiLevelType w:val="hybridMultilevel"/>
    <w:tmpl w:val="2D14D61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676B4C81"/>
    <w:multiLevelType w:val="hybridMultilevel"/>
    <w:tmpl w:val="7506D2FE"/>
    <w:lvl w:ilvl="0" w:tplc="041A0001">
      <w:start w:val="1"/>
      <w:numFmt w:val="bullet"/>
      <w:lvlText w:val=""/>
      <w:lvlJc w:val="left"/>
      <w:pPr>
        <w:ind w:left="1065" w:hanging="705"/>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67BF5172"/>
    <w:multiLevelType w:val="hybridMultilevel"/>
    <w:tmpl w:val="8D5EBA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6D5C2386"/>
    <w:multiLevelType w:val="hybridMultilevel"/>
    <w:tmpl w:val="1B2CD2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7C7565E9"/>
    <w:multiLevelType w:val="hybridMultilevel"/>
    <w:tmpl w:val="E004BA6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7ECF2ED2"/>
    <w:multiLevelType w:val="hybridMultilevel"/>
    <w:tmpl w:val="F3A6BE7C"/>
    <w:lvl w:ilvl="0" w:tplc="041A0001">
      <w:start w:val="1"/>
      <w:numFmt w:val="bullet"/>
      <w:lvlText w:val=""/>
      <w:lvlJc w:val="left"/>
      <w:pPr>
        <w:ind w:left="1440" w:hanging="360"/>
      </w:pPr>
      <w:rPr>
        <w:rFonts w:ascii="Symbol" w:hAnsi="Symbol" w:hint="default"/>
      </w:rPr>
    </w:lvl>
    <w:lvl w:ilvl="1" w:tplc="041A0001">
      <w:start w:val="1"/>
      <w:numFmt w:val="bullet"/>
      <w:lvlText w:val=""/>
      <w:lvlJc w:val="left"/>
      <w:pPr>
        <w:ind w:left="2160" w:hanging="360"/>
      </w:pPr>
      <w:rPr>
        <w:rFonts w:ascii="Symbol" w:hAnsi="Symbol"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hint="default"/>
      </w:rPr>
    </w:lvl>
    <w:lvl w:ilvl="8" w:tplc="041A0005">
      <w:start w:val="1"/>
      <w:numFmt w:val="bullet"/>
      <w:lvlText w:val=""/>
      <w:lvlJc w:val="left"/>
      <w:pPr>
        <w:ind w:left="7200" w:hanging="360"/>
      </w:pPr>
      <w:rPr>
        <w:rFonts w:ascii="Wingdings" w:hAnsi="Wingdings" w:hint="default"/>
      </w:rPr>
    </w:lvl>
  </w:abstractNum>
  <w:num w:numId="1">
    <w:abstractNumId w:val="1"/>
  </w:num>
  <w:num w:numId="2">
    <w:abstractNumId w:val="6"/>
  </w:num>
  <w:num w:numId="3">
    <w:abstractNumId w:val="8"/>
  </w:num>
  <w:num w:numId="4">
    <w:abstractNumId w:val="4"/>
  </w:num>
  <w:num w:numId="5">
    <w:abstractNumId w:val="0"/>
  </w:num>
  <w:num w:numId="6">
    <w:abstractNumId w:val="10"/>
  </w:num>
  <w:num w:numId="7">
    <w:abstractNumId w:val="2"/>
  </w:num>
  <w:num w:numId="8">
    <w:abstractNumId w:val="9"/>
  </w:num>
  <w:num w:numId="9">
    <w:abstractNumId w:val="7"/>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18B6B-01DF-427C-B3FC-F24DF581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cs="Times New Roman"/>
      <w:lang w:eastAsia="hr-HR"/>
    </w:rPr>
  </w:style>
  <w:style w:type="paragraph" w:styleId="Naslov2">
    <w:name w:val="heading 2"/>
    <w:basedOn w:val="Normal"/>
    <w:next w:val="Normal"/>
    <w:link w:val="Naslov2Char"/>
    <w:uiPriority w:val="9"/>
    <w:semiHidden/>
    <w:unhideWhenUsed/>
    <w:qFormat/>
    <w:pPr>
      <w:keepNext/>
      <w:spacing w:after="0" w:line="240" w:lineRule="auto"/>
      <w:ind w:left="708" w:hanging="708"/>
      <w:outlineLvl w:val="1"/>
    </w:pPr>
    <w:rPr>
      <w:rFonts w:ascii="Times New Roman" w:hAnsi="Times New Roman"/>
      <w:b/>
      <w:bCs/>
      <w:sz w:val="28"/>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semiHidden/>
    <w:rPr>
      <w:rFonts w:ascii="Times New Roman" w:eastAsiaTheme="minorEastAsia" w:hAnsi="Times New Roman" w:cs="Times New Roman"/>
      <w:b/>
      <w:bCs/>
      <w:sz w:val="28"/>
      <w:szCs w:val="24"/>
      <w:lang w:eastAsia="hr-HR"/>
    </w:rPr>
  </w:style>
  <w:style w:type="paragraph" w:styleId="Odlomakpopisa">
    <w:name w:val="List Paragraph"/>
    <w:basedOn w:val="Normal"/>
    <w:uiPriority w:val="34"/>
    <w:qFormat/>
    <w:pPr>
      <w:spacing w:after="0" w:line="240" w:lineRule="auto"/>
      <w:ind w:left="708"/>
    </w:pPr>
    <w:rPr>
      <w:rFonts w:ascii="Times New Roman" w:hAnsi="Times New Roman"/>
      <w:sz w:val="24"/>
      <w:szCs w:val="24"/>
    </w:r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eastAsiaTheme="minorEastAsia"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18</Pages>
  <Words>4716</Words>
  <Characters>26884</Characters>
  <Application>Microsoft Office Word</Application>
  <DocSecurity>0</DocSecurity>
  <Lines>224</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4</cp:revision>
  <cp:lastPrinted>2022-12-22T07:19:00Z</cp:lastPrinted>
  <dcterms:created xsi:type="dcterms:W3CDTF">2022-12-09T05:59:00Z</dcterms:created>
  <dcterms:modified xsi:type="dcterms:W3CDTF">2022-12-22T07:21:00Z</dcterms:modified>
</cp:coreProperties>
</file>