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Naslov2"/>
        <w:ind w:firstLine="0"/>
        <w:jc w:val="center"/>
        <w:rPr>
          <w:iCs/>
          <w:sz w:val="24"/>
        </w:rPr>
      </w:pPr>
      <w:r>
        <w:rPr>
          <w:iCs/>
          <w:sz w:val="24"/>
        </w:rPr>
        <w:t>OBRAZLOŽENJE</w:t>
      </w:r>
    </w:p>
    <w:p>
      <w:pPr>
        <w:pStyle w:val="Naslov2"/>
        <w:ind w:firstLine="0"/>
        <w:jc w:val="center"/>
        <w:rPr>
          <w:sz w:val="24"/>
        </w:rPr>
      </w:pPr>
      <w:r>
        <w:rPr>
          <w:iCs/>
          <w:sz w:val="24"/>
        </w:rPr>
        <w:t xml:space="preserve">UZ  PRORAČUN OPĆINE BILICE ZA 2024. – 2026. GODINU 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Zakonska osnova i proračunska načela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Nacrt Proračuna Općine Bilice za 2024. godinu i projekcija Proračuna za 2025. i 2026. godinu predlaže se za raspravu i donošenje uz napomenu da je napravljen uz primjenu:</w:t>
      </w:r>
    </w:p>
    <w:p>
      <w:pPr>
        <w:pStyle w:val="Odlomakpopisa"/>
        <w:numPr>
          <w:ilvl w:val="0"/>
          <w:numId w:val="1"/>
        </w:numPr>
        <w:spacing w:after="100" w:afterAutospacing="1"/>
        <w:jc w:val="both"/>
      </w:pPr>
      <w:r>
        <w:t>Zakona o proračunu („Narodne novine“, broj 144/21);</w:t>
      </w:r>
    </w:p>
    <w:p>
      <w:pPr>
        <w:pStyle w:val="Odlomakpopisa"/>
        <w:numPr>
          <w:ilvl w:val="0"/>
          <w:numId w:val="1"/>
        </w:numPr>
        <w:spacing w:after="100" w:afterAutospacing="1"/>
        <w:jc w:val="both"/>
      </w:pPr>
      <w:r>
        <w:t>Smjernica makroekonomske i fiskalne politike za 2024.godinu, „Uputa za izradu proračuna jedinica lokalne i područne (regionalne) samouprave za razdoblje 2024.-2026. godine“ Ministarstva financija</w:t>
      </w:r>
    </w:p>
    <w:p>
      <w:pPr>
        <w:pStyle w:val="Odlomakpopisa"/>
        <w:numPr>
          <w:ilvl w:val="0"/>
          <w:numId w:val="1"/>
        </w:numPr>
        <w:spacing w:after="100" w:afterAutospacing="1"/>
        <w:jc w:val="both"/>
      </w:pPr>
      <w:r>
        <w:t>Pravilnika o proračunskom računovodstvu i Računskom planu („Narodne novine“ broj 124/14, 115/15, 87/16, 3/18, 126/19 i 108/20);</w:t>
      </w:r>
    </w:p>
    <w:p>
      <w:pPr>
        <w:pStyle w:val="Odlomakpopisa"/>
        <w:numPr>
          <w:ilvl w:val="0"/>
          <w:numId w:val="1"/>
        </w:numPr>
        <w:spacing w:after="100" w:afterAutospacing="1"/>
        <w:jc w:val="both"/>
      </w:pPr>
      <w:r>
        <w:t>Pravilnika o proračunskim klasifikacijama („Narodne novine“ broj 26/10, 120/13 i 1/20);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 izradi Proračuna Općine Bilice za razdoblje 2024.-2026. godine pridržavali smo se osnovnih proračunskih načela i to:</w:t>
      </w:r>
    </w:p>
    <w:p>
      <w:pPr>
        <w:pStyle w:val="Odlomakpopisa"/>
        <w:numPr>
          <w:ilvl w:val="0"/>
          <w:numId w:val="2"/>
        </w:numPr>
        <w:spacing w:after="100" w:afterAutospacing="1"/>
        <w:jc w:val="both"/>
      </w:pPr>
      <w:r>
        <w:t>Zakonitosti</w:t>
      </w:r>
    </w:p>
    <w:p>
      <w:pPr>
        <w:pStyle w:val="Odlomakpopisa"/>
        <w:numPr>
          <w:ilvl w:val="0"/>
          <w:numId w:val="2"/>
        </w:numPr>
        <w:spacing w:after="100" w:afterAutospacing="1"/>
        <w:jc w:val="both"/>
      </w:pPr>
      <w:r>
        <w:t>Ispravnosti</w:t>
      </w:r>
    </w:p>
    <w:p>
      <w:pPr>
        <w:pStyle w:val="Odlomakpopisa"/>
        <w:numPr>
          <w:ilvl w:val="0"/>
          <w:numId w:val="2"/>
        </w:numPr>
        <w:spacing w:after="100" w:afterAutospacing="1"/>
        <w:jc w:val="both"/>
      </w:pPr>
      <w:r>
        <w:t>Točnosti</w:t>
      </w:r>
    </w:p>
    <w:p>
      <w:pPr>
        <w:pStyle w:val="Odlomakpopisa"/>
        <w:numPr>
          <w:ilvl w:val="0"/>
          <w:numId w:val="2"/>
        </w:numPr>
        <w:spacing w:after="100" w:afterAutospacing="1"/>
        <w:jc w:val="both"/>
      </w:pPr>
      <w:r>
        <w:t>Transparentnosti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Proračun mora biti uravnotežen – ukupni prihodi i primici pokrivaju ukupne rashode i izdatke.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i primici proračuna moraju biti raspoređeni u proračunu po ekonomskoj klasifikaciji i iskazani prema izvorima.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Vodilo se računa i o namjenskom korištenju namjenskih prihoda za određene rashode.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 stvaranja prijedloga Proračuna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Sukladno Zakonu o proračunu, Ministarstvo financija je sastavilo Upute za izradu proračuna jedinica lokalne i područne (regionalne) samouprave za razdoblje 2024. – 2026. godine.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održanih konzultacija s pročelnikom Jedinstvenog Upravnog odjela, izrađen je predmetni dokument, koji je zajedno sa svim potrebnim prilozima upućen u proceduru za raspravu i usvajanje na sljedeću sjednicu općinskog vijeća.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IZRADA PRORAČUNSKOG DOKUMENTA OPĆINE ZA 2024.- 2026.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  <w:highlight w:val="lightGray"/>
        </w:rPr>
      </w:pPr>
      <w:r>
        <w:rPr>
          <w:rFonts w:ascii="Times New Roman" w:hAnsi="Times New Roman"/>
          <w:bCs/>
          <w:sz w:val="24"/>
          <w:szCs w:val="24"/>
        </w:rPr>
        <w:t xml:space="preserve">Izrada Proračuna Općine Bilice za 2024.godinu i projekcija proračuna za 2025. i 2026. godinu obilježena je značajnim promjenama </w:t>
      </w:r>
      <w:r>
        <w:rPr>
          <w:rFonts w:ascii="Times New Roman" w:hAnsi="Times New Roman"/>
          <w:b/>
          <w:sz w:val="24"/>
          <w:szCs w:val="24"/>
        </w:rPr>
        <w:t xml:space="preserve">Zakona o proračunu </w:t>
      </w:r>
    </w:p>
    <w:p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(NN 144/21</w:t>
      </w:r>
      <w:r>
        <w:rPr>
          <w:rFonts w:ascii="Times New Roman" w:hAnsi="Times New Roman"/>
          <w:b/>
          <w:sz w:val="24"/>
          <w:szCs w:val="24"/>
          <w:highlight w:val="lightGray"/>
        </w:rPr>
        <w:t>)</w:t>
      </w:r>
      <w:r>
        <w:rPr>
          <w:rFonts w:ascii="Times New Roman" w:hAnsi="Times New Roman"/>
          <w:bCs/>
          <w:sz w:val="24"/>
          <w:szCs w:val="24"/>
        </w:rPr>
        <w:t xml:space="preserve"> koji je stupio na snagu 1.siječnja 2022.godine.</w:t>
      </w:r>
    </w:p>
    <w:p>
      <w:pPr>
        <w:jc w:val="both"/>
        <w:rPr>
          <w:rFonts w:ascii="Times New Roman" w:hAnsi="Times New Roman"/>
          <w:bCs/>
          <w:sz w:val="24"/>
          <w:szCs w:val="24"/>
        </w:rPr>
      </w:pPr>
    </w:p>
    <w:p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Najznačajnije novosti Zakona vezane za izradu proračuna:</w:t>
      </w:r>
    </w:p>
    <w:p>
      <w:pPr>
        <w:pStyle w:val="Odlomakpopisa"/>
        <w:numPr>
          <w:ilvl w:val="0"/>
          <w:numId w:val="4"/>
        </w:numPr>
        <w:spacing w:before="100" w:beforeAutospacing="1" w:after="100" w:afterAutospacing="1"/>
        <w:jc w:val="both"/>
        <w:rPr>
          <w:b/>
          <w:bCs/>
        </w:rPr>
      </w:pPr>
      <w:r>
        <w:rPr>
          <w:b/>
          <w:bCs/>
          <w:u w:val="single"/>
        </w:rPr>
        <w:t>Proračun se donosi na drugoj razini ekonomske klasifikacije</w:t>
      </w:r>
      <w:r>
        <w:rPr>
          <w:b/>
          <w:bCs/>
        </w:rPr>
        <w:t>, tj. na razini skupine Računskog plana, za razliku od dosadašnjeg načina donošenja kada se proračun donosio na trećoj razini ekonomske klasifikacije, tj. na razini podskupine Računskog plana.</w:t>
      </w:r>
    </w:p>
    <w:p>
      <w:pPr>
        <w:pStyle w:val="Odlomakpopisa"/>
        <w:numPr>
          <w:ilvl w:val="0"/>
          <w:numId w:val="4"/>
        </w:numPr>
        <w:spacing w:before="100" w:beforeAutospacing="1" w:after="100" w:afterAutospacing="1"/>
        <w:jc w:val="both"/>
        <w:rPr>
          <w:b/>
          <w:bCs/>
        </w:rPr>
      </w:pPr>
      <w:r>
        <w:rPr>
          <w:b/>
          <w:bCs/>
          <w:u w:val="single"/>
        </w:rPr>
        <w:t xml:space="preserve">Proračun se sastoji od općeg, posebnog dijela i obrazloženja. </w:t>
      </w:r>
      <w:r>
        <w:rPr>
          <w:b/>
          <w:bCs/>
        </w:rPr>
        <w:t>Prema prijašnjem Zakonu, proračun se sastojao od općeg dijela, posebnog dijela i plana razvojnih programa.</w:t>
      </w:r>
    </w:p>
    <w:p>
      <w:pPr>
        <w:pStyle w:val="Odlomakpopisa"/>
        <w:numPr>
          <w:ilvl w:val="0"/>
          <w:numId w:val="4"/>
        </w:numPr>
        <w:spacing w:before="100" w:beforeAutospacing="1" w:after="100" w:afterAutospacing="1"/>
        <w:jc w:val="both"/>
        <w:rPr>
          <w:b/>
          <w:bCs/>
        </w:rPr>
      </w:pPr>
      <w:r>
        <w:rPr>
          <w:b/>
          <w:bCs/>
          <w:u w:val="single"/>
        </w:rPr>
        <w:t>Financijski plan proračunskog korisnika se novim Zakonom o proračunu puno detaljnije propisuje.</w:t>
      </w:r>
      <w:r>
        <w:rPr>
          <w:b/>
          <w:bCs/>
        </w:rPr>
        <w:t xml:space="preserve"> Financijski plan proračunskog korisnika se sadržajno izjednačava sa sadržajem proračuna i sadrži iste dijelove kao i proračun: opći dio, posebni dio i obrazloženje.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Proračun Općine Bilice za 2024. godinu skupa s projekcijama proračuna za razdoblje 2025. i 2026. godine sastoji se od više dijelova i to od :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>Općeg dijela prihoda i rashoda proračuna na 2.razini računskog plana i projekcije sa prihodima i rashodima na 2.razini računskog plana po funkcijskoj klasifikaciji i izvorima financiranja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Posebnog dijela proračuna koji sadrži samo rashode iskazane prema namjeni  na 2.razini računskog plana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 xml:space="preserve">Obrazloženje prijedloga proračuna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OBRAZLOŽENJE RAČUNA PRIHODA I RASHODA </w:t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 RAČUNA FINANCIRANJA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lightGray"/>
        </w:rPr>
        <w:t>RAČUN PRIHODA I RASHODA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I PRIMICI PRORAČUNA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prihodi Proračuna u 2024. godini iznose 1.815.200,00 €.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POSLOVANJA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poslovanja u 2024. godini planirani su u iznosu od 1.815.200,00 €.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poslovanja uključuju: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>Prihode od poreza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>Pomoći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>Prihode od imovine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>Prihode od upravnih administrativnih pristojbi, pristojbe po posebnim propisima i naknade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 xml:space="preserve">Prihodi od prodaje proizvoda i robe te pruženih usluga i prihodi od donacija                    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>Kazne, upravne mjere i ostali prihodi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OD POREZA ( 61 )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od poreza u 2024. godini planirani su u iznosu od 1.048.600,00 €. 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Ova vrsta prihoda sastoji se od dvije grupe poreza, to su „ općinski porezi“, te takozvani „zajednički porezi“ koji se dijele između općine, županije i države, a odnose se na porez na dohodak, porez na imovinu, porez na robu i usluge.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2024. godini došlo je do promjene po porezu na dohodak, ukinut je prirez te je donesena odluka da je niža stopa poreza 20%, a viša stopa poreza 30%.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Prihode od pojedine vrste poreza planirani su na temelju trenutno važeće zakonske regulative, analize ostvarenja u prethodnim godinama, te samih smjernica Ministarstva financija.</w:t>
      </w:r>
    </w:p>
    <w:p>
      <w:pPr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ab/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POMOĆI IZ INOZEMSTVA I OD SUBJEKATA UNUTAR OPĆEG  PRORAČUNA ( 63 )</w:t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okviru ove vrste prihoda u 2024. godini planirane su tekuće i kapitalne pomoći u iznosu od 309.400,00 €, a odnose se na:</w:t>
      </w: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Tekuće pomoći iz državnog proračuna</w:t>
      </w:r>
    </w:p>
    <w:p>
      <w:pPr>
        <w:pStyle w:val="Odlomakpopisa"/>
        <w:numPr>
          <w:ilvl w:val="0"/>
          <w:numId w:val="7"/>
        </w:numPr>
        <w:spacing w:before="100" w:beforeAutospacing="1" w:after="100" w:afterAutospacing="1"/>
      </w:pPr>
      <w:r>
        <w:lastRenderedPageBreak/>
        <w:t>Tekuće pomoći iz državnog proračuna u iznosu od 282.400,00 € odnose se na udio u sredstvima fiskalnog izravnanja za 2024. godinu.</w:t>
      </w:r>
    </w:p>
    <w:p>
      <w:pPr>
        <w:pStyle w:val="Odlomakpopisa"/>
        <w:spacing w:before="100" w:beforeAutospacing="1" w:after="100" w:afterAutospacing="1"/>
        <w:ind w:left="720"/>
      </w:pPr>
      <w:r>
        <w:t xml:space="preserve"> </w:t>
      </w:r>
    </w:p>
    <w:p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Kapitalne pomoći iz županijskog proračuna</w:t>
      </w:r>
    </w:p>
    <w:p>
      <w:pPr>
        <w:pStyle w:val="Odlomakpopisa"/>
        <w:numPr>
          <w:ilvl w:val="0"/>
          <w:numId w:val="7"/>
        </w:numPr>
        <w:spacing w:before="100" w:beforeAutospacing="1" w:after="100" w:afterAutospacing="1"/>
      </w:pPr>
      <w:r>
        <w:t>Kapitalna pomoć iz županijskog proračuna u iznosu od 27.000,00 € prema Sporazumu o zajedničkom financiranju.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OD IMOVINE ( 64 )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od imovine planirani su u iznosu od 41.000,00 €. Ova vrsta prihoda uključuje prihode od financijske i nefinancijske imovine. Prihod od nefinancijske imovine odnose se na prihode: naknade za koncesije na pomorskom dobru i ostalih prihoda od iznajmljivanja i zakupa imovine. </w:t>
      </w:r>
    </w:p>
    <w:p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OD ADMINISTRATIVNIH PRISTOJBI, PO POSEBNIM PROPISIMA I NAKNADAMA ( 65 )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Ova grupa prihoda sastoji se od administrativnih (upravnih) pristojbi, ostale nespomenute naknade i pristojbe, komunalni doprinos i komunalna naknada. U 2024. godini planirani su u iznosu od 396.700,00 €.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od upravnih i administrativnih pristojbi iznose 12.700,00 €, od čega je najzastupljenija turistička pristojba u iznosu od 10.000,00 €, te  gradske i općinske pristojbe i naknade koje iznose 2.700,00 €.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komunalnih doprinosa i naknada za 2024. godinu iznose 384.000,00 €, od čega je plan komunalnog doprinosa za 2024. godinu 198.200,00 €, a komunalne naknade 185.800,00 €.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OD PRODAJE PROIZVODA I ROBE TE PRUŽENIH USLUGA, PRIHOD OD DONACIJA I OSTALI PRIHODI ( 66 )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okviru ove skupine planirani su prihodi u visini 13.600,00 € a isti se odnose na donacije od trgovačkih društava i fizičkih osoba.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KAZNE I UPRAVNE MJERE ( 68 )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okviru ove skupine planiraju se prihodi od naplate komunalnih prekršaja naplaćenih za komunalne prekršaje na području Općine u iznosu od 5.900,00 € te ostale prihode.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RASPOLOŽIVA SREDSTVA IZ PRETHODNIH GODINA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Bilice u proračunu za 2024. godine planira i prijenos viška prihoda u iznosu od 35.700,00 €, koji će se utrošiti za izgradnju i rekonstrukciju vodovodne mreže.</w:t>
      </w:r>
    </w:p>
    <w:p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RASHODI I IZDACI PRORAČUNA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Sveukupni rashodi i izdaci u prijedlogu plana Proračuna za 2024. godinu iskazani su u iznosu od 1.775.000,00 €. Rashode razvrstavamo na tri osnovne grupe:</w:t>
      </w:r>
    </w:p>
    <w:p>
      <w:pPr>
        <w:pStyle w:val="Odlomakpopisa"/>
        <w:numPr>
          <w:ilvl w:val="0"/>
          <w:numId w:val="8"/>
        </w:numPr>
        <w:spacing w:before="100" w:beforeAutospacing="1" w:after="100" w:afterAutospacing="1"/>
        <w:jc w:val="both"/>
      </w:pPr>
      <w:r>
        <w:t>Rashodi poslovanja,</w:t>
      </w:r>
    </w:p>
    <w:p>
      <w:pPr>
        <w:pStyle w:val="Odlomakpopisa"/>
        <w:numPr>
          <w:ilvl w:val="0"/>
          <w:numId w:val="8"/>
        </w:numPr>
        <w:spacing w:before="100" w:beforeAutospacing="1" w:after="100" w:afterAutospacing="1"/>
        <w:jc w:val="both"/>
      </w:pPr>
      <w:r>
        <w:t>Rashode za nabavu nefinancijske imovine,</w:t>
      </w:r>
    </w:p>
    <w:p>
      <w:pPr>
        <w:pStyle w:val="Odlomakpopisa"/>
        <w:numPr>
          <w:ilvl w:val="0"/>
          <w:numId w:val="8"/>
        </w:numPr>
        <w:spacing w:before="100" w:beforeAutospacing="1" w:after="100" w:afterAutospacing="1"/>
        <w:jc w:val="both"/>
      </w:pPr>
      <w:r>
        <w:t>Izdatke za financijsku imovinu i otplate zajmova.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Rashodi poslovanja ( 3 )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poslovanja za 2024. godinu planirani su u iznosu od 1.171.500,00 €. Dijelimo ih u pet podskupina i to:</w:t>
      </w:r>
    </w:p>
    <w:p>
      <w:pPr>
        <w:pStyle w:val="Odlomakpopisa"/>
        <w:numPr>
          <w:ilvl w:val="0"/>
          <w:numId w:val="9"/>
        </w:numPr>
        <w:spacing w:before="100" w:beforeAutospacing="1" w:after="100" w:afterAutospacing="1"/>
        <w:jc w:val="both"/>
      </w:pPr>
      <w:r>
        <w:t>Rashodi za zaposlene</w:t>
      </w:r>
    </w:p>
    <w:p>
      <w:pPr>
        <w:pStyle w:val="Odlomakpopisa"/>
        <w:numPr>
          <w:ilvl w:val="0"/>
          <w:numId w:val="9"/>
        </w:numPr>
        <w:spacing w:before="100" w:beforeAutospacing="1" w:after="100" w:afterAutospacing="1"/>
        <w:jc w:val="both"/>
      </w:pPr>
      <w:r>
        <w:t>Materijalni rashodi</w:t>
      </w:r>
    </w:p>
    <w:p>
      <w:pPr>
        <w:pStyle w:val="Odlomakpopisa"/>
        <w:numPr>
          <w:ilvl w:val="0"/>
          <w:numId w:val="9"/>
        </w:numPr>
        <w:spacing w:before="100" w:beforeAutospacing="1" w:after="100" w:afterAutospacing="1"/>
        <w:jc w:val="both"/>
      </w:pPr>
      <w:r>
        <w:t>Financijski rashodi</w:t>
      </w:r>
    </w:p>
    <w:p>
      <w:pPr>
        <w:pStyle w:val="Odlomakpopisa"/>
        <w:numPr>
          <w:ilvl w:val="0"/>
          <w:numId w:val="9"/>
        </w:numPr>
        <w:spacing w:before="100" w:beforeAutospacing="1" w:after="100" w:afterAutospacing="1"/>
        <w:jc w:val="both"/>
      </w:pPr>
      <w:r>
        <w:t>Naknade građanima i kućanstvima na temelju osiguranja i druge naknade</w:t>
      </w:r>
    </w:p>
    <w:p>
      <w:pPr>
        <w:pStyle w:val="Odlomakpopisa"/>
        <w:numPr>
          <w:ilvl w:val="0"/>
          <w:numId w:val="9"/>
        </w:numPr>
        <w:spacing w:before="100" w:beforeAutospacing="1" w:after="100" w:afterAutospacing="1"/>
        <w:jc w:val="both"/>
      </w:pPr>
      <w:r>
        <w:t>Ostali rashodi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RASHODI ZA ZAPOSLENE ( 31 )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u 2024. godini planira ostvariti rashode za zaposlene u iznosu od 167.000,00 €.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zaposlene odnose se na plaće i doprinose na plaće te ostale rashode za zaposlene vezane uz materijalna prava zaposlenih u Općini.</w:t>
      </w:r>
    </w:p>
    <w:p>
      <w:pPr>
        <w:jc w:val="both"/>
        <w:rPr>
          <w:rFonts w:ascii="Times New Roman" w:hAnsi="Times New Roman"/>
          <w:b/>
          <w:sz w:val="24"/>
          <w:szCs w:val="24"/>
          <w:highlight w:val="lightGray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MATERIJALNI RASHODI ( 32 )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Materijalni rashodi u 2024. godini planirani su u iznosu od 588.600,00 €, a isti podrazumijevaju: naknade troškova zaposlenima, rashode za materijal i energiju, rashode za usluge te ostale nespomenute rashode poslovanja.</w:t>
      </w:r>
    </w:p>
    <w:p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FINANCIJSKI RASHODI ( 34 )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Financijski rashodi planiraju se u 2024. godini ostvariti u iznosu od 22.100,00 €.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tabs>
          <w:tab w:val="left" w:pos="3402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NAKNADE GRAĐANIMA I KUĆANSTVIMA NA TEMELJU OSIGURANJA I DRUGE NAKNADE ( 37 )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Općina Bilice u 2024. godini planira naknade  u iznosu od 274.100,00 €.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Ovdje su svrstane:</w:t>
      </w:r>
    </w:p>
    <w:p>
      <w:pPr>
        <w:pStyle w:val="Odlomakpopisa"/>
        <w:numPr>
          <w:ilvl w:val="0"/>
          <w:numId w:val="10"/>
        </w:numPr>
        <w:spacing w:before="100" w:beforeAutospacing="1" w:after="100" w:afterAutospacing="1"/>
        <w:jc w:val="both"/>
      </w:pPr>
      <w:r>
        <w:t>naknade građanima i kućanstvima u novcu (sufinanciranje cijene prijevoza  srednjoškolaca, jednokratne pomoći, sredstva za nabavu radnih bilježnica 1. razredu OŠ Bilice, naknade za novorođeno dijete, troškovi stanovanja, sufinanciranje dječijeg vrtića)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OSTALI RASHODI ( 38 )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rashodi planirani u ovom planskom razdoblju odnose se na tekuće i kapitalne donacije udrugama i drugim neprofitnim subjektima i građanima vezanim uz kulturne, sportske i druge društvene djelatnosti, kao i na tekuće pomoći Turističkoj zajednice Bilice.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Ostali rashodi planirani su u 2024. godini u iznosu od 119.700,00 €, a namijenjeni su subjektima na području kulture, vjerskim zajednicama, Zajednici sporta, protupožarne zaštite – DVD-u i JVP-u, donacije športskim klubovima, udrugama socijalne skrbi i zdravstva, financiranja rada političkih stranaka, te ostalih tekućih donacija.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Rashodi za nabavu nefinancijske imovine ( 4 )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nabavu nefinancijske imovine u 2024. godini planiraju se ostvariti u iznosu od 603.500,00 €. Rashodi za nabavu proizvedene dugotrajne imovine odnose na rashode za gradnju građevinskih objekata, uredske i druge opreme za potrebe općine  te za izradu projektne dokumentacije.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RASHODI ZA NABAVU NEPROIZVEDENE DUGOTRAJNE IMOVINE ( 41 )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u 2024. godini planira izdvojiti 40.000,00 € za neproizvedenu dugotrajnu imovinu, a odnose se na izradu Projektne dokumentacije.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RASHODI ZA NABAVU PROIZVEDENE DUGOTRAJNE IMOVINE ( 42 )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nabavu dugotrajne proizvedene imovine u 2023. godini planirani su u iznosu od 563.500 €. Detaljnije obrazloženje planirane gradnje i drugih ulaganja dano je u nastavku obrazloženja za posebni dio Proračuna</w:t>
      </w:r>
      <w:r>
        <w:rPr>
          <w:rFonts w:ascii="Times New Roman" w:hAnsi="Times New Roman"/>
          <w:color w:val="FF0000"/>
          <w:sz w:val="24"/>
          <w:szCs w:val="24"/>
        </w:rPr>
        <w:t xml:space="preserve">. </w:t>
      </w:r>
    </w:p>
    <w:p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lightGray"/>
        </w:rPr>
        <w:t>RAČUN FINANCIRANJA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IZDACI ZA FINANCIJSKU IMOVINU I OTPLATE ZAJMOVA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Bilice u 2024. godini planira za glavnicu i kamate za dugoročni kredit u iznosu od 75.900,00 €.</w:t>
      </w:r>
    </w:p>
    <w:p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OBRAZLOŽENJE POSEBNO DIJELA </w:t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RAZDJEL 001 JEDINSTVENI UPRAVNI ODJEL 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GLAVA 00101 JEDINSTVENI UPRAVNI ODJEL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1006 IZVRŠNA UPRAVA I ADMINISTRACIJA JUO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navedenog Programa predviđaju se u 2024. godini u iznosu od 309.900,00 €, a osigurat će se iz prihoda od poreza, prihoda od nefinancijske imovine, općih prihoda i primitaka, prihoda od administrativnih (upravnih) pristojbi, tekućih pomoći iz državnog proračuna i prihoda od neprofitnih organizacija.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Stručna i odgovorna osoba za provođenje programa je pročelnik JUO Krešimir Ćaleta-Car, dipl.oec.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Vrijeme realizacije: tokom cijele godine kontinuirano raditi na realizaciji navedenog Projekta, završno sa 31.12.2024. godine.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Rizik: nedovoljan broj zaposlenih koji bi analitički pratili provedbu navedenog programa.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RASHODI ZA ZAPOSLENE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Općini Bilice je zaposleno pet zaposlenika te njihov rashod za plaće i ostala materijalna prava iznosi 179.100,00 €, u taj rashod je uključena i plaća načelnika Općine koji se odlučio da će svoju dužnost obavljati profesionalno, a financirat će se iz prihoda od poreza, prihoda od nefinancijske imovine, općih prihoda i primitaka i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A100003 RASHODI ZA MATERIJAL I ENERGIJU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Općinska uprava Općine Bilice opunomoćena je od svojih građana da stalno putem svojih aktivnosti i usluga unapređuje kvalitetu života i rada svojim građanima pružanjem izvrsne usluge, odgovornim upravljanjem javnim dobrima, protokom informacija, te nadasve ljubaznim, efikasnim i transparentnim radom administracije, kako bi Općina Bilice kao mjesto življenja bila poželjna i sigurna Općina u kojoj je ugodno živjeti.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Sredstva za ostvarenje gore navedene aktivnosti predviđaju se u iznosu od 16.900,00 €, a financirat će se iz </w:t>
      </w:r>
      <w:r>
        <w:rPr>
          <w:rFonts w:ascii="Times New Roman" w:hAnsi="Times New Roman"/>
          <w:sz w:val="24"/>
          <w:szCs w:val="24"/>
        </w:rPr>
        <w:t xml:space="preserve">prihoda od poreza, prihoda od nefinancijske imovine i prihoda od administrativnih (upravnih) pristojbi. 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A100004 RASHOD ZA USLUGE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Općinska uprava Općine Bilice radi što boljeg i efikasnijeg pružanja adekvatnih usluga svojim građanima  nastojat će uvijek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biti u službi svojih građana.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Sredstva za ostvarenje gore navedene aktivnosti predviđaju se u iznosu od 105.200,00 €, a financirat će se iz </w:t>
      </w:r>
      <w:r>
        <w:rPr>
          <w:rFonts w:ascii="Times New Roman" w:hAnsi="Times New Roman"/>
          <w:sz w:val="24"/>
          <w:szCs w:val="24"/>
        </w:rPr>
        <w:t xml:space="preserve">prihoda od poreza, prihoda od nefinancijske imovine, općih prihoda i primitaka, tekućih pomoći iz državnog proračuna i prihoda od neprofitnih organizacija.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PROGRAM 1007 UREDSKA OPREMA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navedenog Programa predviđaju se u 2024. godini u iznosu od 5.700,00 €, a osigurat će se iz prihoda od poreza i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Stručna i odgovorna osoba za provođenje programa je pročelnik JUO Krešimir Ćaleta-Car, dipl.oec.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Vrijeme realizacije: tokom cijele godine kontinuirano raditi na realizaciji navedenog Projekta, završno sa 31.12.2024. godine.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Rizik: nedovoljan broj zaposlenih koji bi analitički pratili provedbu navedenog programa.</w:t>
      </w:r>
    </w:p>
    <w:p>
      <w:pPr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  <w:u w:val="single"/>
        </w:rPr>
        <w:t>KAPITALNI PROJEKT: K100001 UREDSKA OPREMA</w:t>
      </w:r>
    </w:p>
    <w:p>
      <w:p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Sredstva za ostvarenje gore navedenog kapitalnog projekta predviđaju se u iznosu od 5.700,00 € financirat će se iz prihoda od poreza i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PROGRAM 1008 UNAPRJEĐENJE SUSTAVA – INFORMATIZACIJA UPRAVE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navedenog Programa predviđaju se u 2024. godini u iznosu od 3.000,00 €,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Stručna i odgovorna osoba za provođenje programa je pročelnik JUO Krešimir Ćaleta-Car, dipl.oec.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Vrijeme realizacije: tokom cijele godine kontinuirano raditi na realizaciji navedenog Projekta, završno sa 31.12.2024. godine.</w:t>
      </w:r>
    </w:p>
    <w:p>
      <w:p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Rizik: nedovoljan broj zaposlenih koji bi analitički pratili provedbu navedenog programa</w:t>
      </w:r>
    </w:p>
    <w:p>
      <w:pPr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  <w:u w:val="single"/>
        </w:rPr>
        <w:t>KAPITALNI PROJEKT: K100001 ULAGANJE U RAČUNALNE PROGRAME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Općinska uprava Općine Bilice za poboljšanje kvalitetnog protoka informacija planira nabavu dodatnih računalnih programa kako bi bila u skladu s navedenim promjenama koje dolaze u narednoj godini vezano za informatizaciju uprave. </w:t>
      </w:r>
    </w:p>
    <w:p>
      <w:p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Sredstva za ostvarenje gore navedenog kapitalnog projekta predviđaju se u iznosu od 3.000,00 € a financirat će se iz prihoda od poreza.</w:t>
      </w:r>
    </w:p>
    <w:p>
      <w:pPr>
        <w:jc w:val="both"/>
        <w:rPr>
          <w:rFonts w:ascii="Times New Roman" w:hAnsi="Times New Roman"/>
          <w:iCs/>
          <w:sz w:val="24"/>
          <w:szCs w:val="24"/>
        </w:rPr>
      </w:pPr>
    </w:p>
    <w:p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RAZDJEL 002 URED NAČELNIKA</w:t>
      </w:r>
    </w:p>
    <w:p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GLAVA 00201 URED NAČELNIKA</w:t>
      </w:r>
    </w:p>
    <w:p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PROGRAM 1004 IZVRŠNA UPRAVA-URED NAČELNIKA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navedenog Programa predviđaju se u 2024. godini u iznosu od 9.400,00 €, a osigurat će se iz tekućih pomoći iz državnog proračuna i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Stručna i odgovorna osoba za provođenje programa je načelnik Općine Bilice Josip Ćaleta Car.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Vrijeme realizacije: tokom cijele godine kontinuirano raditi na realizaciji navedenog Projekta, završno sa 31.12.2024.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AKTIVNOST: A100001 USLUGE PROMIDŽBE I INFORMIRANJA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2024. godine u iznosu od 2.700,00 €, a osigurat će se iz tekućih pomoći iz državnog proračuna. U tu aktivnost spadaju usluge elektronskih medija i tiska. 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REPREZENTACIJA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4.000,00 €, a osigurat će se iz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1005 IZDVAJANJE U TEKUĆU PRIČUVU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navedenog Programa predviđaju se u 2024. godini u iznosu od 2.700,00 €,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Stručna i odgovorna osoba za provođenje programa je načelnik Općine Bilice Josip Ćaleta Car.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Vrijeme realizacije: tokom cijele godine kontinuirano raditi na realizaciji navedenog Projekta, završno sa 31.12.2024.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IZDVAJANJE U TEKUĆU PRIČUVU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2024. godine u iznosu od 2.700,00 €, a osigurat će se iz prihoda od poreza, a odnose se za neplanirane ili nedovoljno planirane rashode, a o njenom korištenju odlučuje načelnik.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RAZDJEL 003 OPĆINSKO VIJEĆE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GLAVA 00301 OPĆINSKO VIJEĆE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1002 OPĆINSKO VIJEĆE I RADNA TIJELA VIJEĆA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 A100001 OPĆINSKO VIJEĆE I RADNA TIJELA VIJEĆA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12.000,00 €, a osigurat će se iz prihoda od poreza, a odnosi se na naknade za rad tijela Općinskog vijeća.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1003 FINANCIRANJE RADA POLITIČKIH STRANAKA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 A100001 FINANCIRANJE RADA POLITIČKIH STRANAKA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1.200,00 €, a osigurat će se iz prihoda od poreza, a odnosi se na sredstva prema Odluci o raspoređivanju sredstava za rad političkih stranaka zastupljenih u Općinskom vijeću.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1006 IZVRŠNA UPRAVA I ADMINISTRACIJA JUO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 A100004 RASHODI ZA USLUGE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Sredstva za izvršenje navedene aktivnosti predviđaju se 2024. godine u iznosu od 79.300,00 €, a osigurat će se iz prihoda od poreza, a odnosi se na otplatu kamata i glavnice za dugoročni kredit koji je ostvaren u 2022. godini za izgradnju zgrade Općine.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1011 FINANCIRANJE SLUŽBENIKA ŠIBENSKO-KNINSKE ŽUPANIJE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FINANCIRANJE SLUŽBENIKA ŠIBENSKO-KNINSKE ŽUPANIJE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26.500,00 eura, a osigurat će se iz prihoda od poreza, a odnosi se na financiranje jednog službenika Šibensko-kninske županije Upravnog odjela za zaštitu okoliša, prostornog uređenja, gradnju i komunalne poslove kako bi ubrzao proces ishodovanja dokumenata za legalizaciju i gradnju novih objekata.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1012 ŠKŽ – STIPENDIRANJE STUDENATA MEDICINE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ŠKŽ – STIPENDIRANJE STUDENATA MEDICINE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3.400,00 €, a osigurat će se iz prihoda od poreza, a odnosi se na financiranje studenata medicine, ugovor je sklopljen sa Upravnim odjelom za zdravstvo, socijalnu skrb, branitelje i civilne stradalnike iz Domovinskog rata.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SUFINANCIRANJE KULTURNIH AKCIJA I MANIFESTACIJA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ORGANIZACIJA PROSLAVE DANA OPĆINE BILICE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25.000,00 €, a osigurat će se iz tekućih pomoći iz državnog proračuna. Sredstva su namijenjena za organizaciju proslave i obilježavanja dana Općine.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1002 OSTALE KULTURNE DJELATNOSTI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POMOĆI KULTURNIM UDRUGAMA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3.000,00 €, a osigurat će se iz prihoda od nefinancijske imovine. Navedena sredstva će se isplaćivati na temelju zahtjeva za ostvarenje kulturnih manifestacija.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RAZVOJ SPORTA I REKREACIJE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ŠPORTSKA NATJECANJA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2024. godine u iznosu od 2.500,00 €, a osigurat će se iz prihoda od poreza.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AKTIVNOST: A100002 POMOĆI ŠPORTSKIM DRUŠTVIMA I UDRUGAMA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5.000,00 €,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A100003 MEDICINSKA GIMNASTIKA ZA ŽENE 50+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1.600,00 €, a osigurat će se iz općih prihoda i primitaka.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FINANCIRANJE RADA JVP ŠIBENIK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FINANCIRANJE RADA JVP ŠIBENIK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4.000,00 €, a osigurat će se iz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1002 FINANCIRANJE RADA DVD BILICE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FINANCIRANJE RADA DVD BILICE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42.000,00 €,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1002 JEDNOKRATNE NOVČANE POMOĆI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JEDNOKRATNE NOVČANE POMOĆI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31.000,00 €, a osigurat će se iz tekućih pomoći iz državnog proračuna. Ovaj program odnosi se na novčane pomoći za novorođeno dijete, za novosklopljeni brak, novčane pomoći za bolesti i druge zahtjeve.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1002 PODMIRENJE TROŠKOVA STAVNOVANJA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PODMIRENJE TROŠKOVA STANOVANJA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9.600,00 €, a osigurat će se iz prihoda od poreza, a odnose se na troškove stanovanja za korisnike zajamčene minimalne naknade.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1006 POMOĆ ZA RAD AMBULANTE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SUFINANCIRANJE DJELATNOSTI HITNE MEDICINE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1.300,00 €,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1007 SREDSTVA ZA NABAVU ŠKOLSKE OPREME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SREDSTVA ZA NABAVU ŠKOLSKE OPREME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1.500,00 €, a osigurat će se iz prihoda od poreza. Odnosi se na nabavu radnih bilježnica za 1. razred OŠ Bilice.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1008 TEKUĆE DONACIJE VJERSKIM ORGANIZACIJAMA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TEKUĆE DONACIJE VJERSKIM ORGANIZACIJAMA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4.000,00 €, a osigurat će se iz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1009 FINANCIRANJE RADA CRVENOG KRIŽA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FINANCIRANJE RADA CRVENOG KRIŽA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6.600,00 €, a osigurat će se iz prihoda od trgovačkih društava.</w:t>
      </w:r>
    </w:p>
    <w:p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PROGRAM 1001 SUFINANCIRANJE PROGRAMA PREDŠKOLSKOG ODGOJA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SUFINANCIRANJE PROGRAMA PREDŠKOLSKOG ODGOJA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200.000,00 €, a osigurat će se iz prihoda od poreza i odnosi se na sufinanciranje dječjih vrtića.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UNAPRJEĐENJE SUSTAVA CIVILNE ZAŠTITE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FINANCIRANJE SUSTAVA CIVILNE ZAŠTITE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2.700,00 €, a osigurat će se iz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FINANCIRANJE RADA HGSS ŠIBENIK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1.300,00 €,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TEKUĆE ODRŽAVANJE JAVNIH ZELENIH POVRŠINA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A100003 ZBRINJAVANJE NAPUŠTENIH ŽIVOTINJA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2024. godine u iznosu od 2.700,00 €, a osigurat će se iz </w:t>
      </w:r>
      <w:r>
        <w:rPr>
          <w:rFonts w:ascii="Times New Roman" w:hAnsi="Times New Roman"/>
          <w:sz w:val="24"/>
          <w:szCs w:val="24"/>
        </w:rPr>
        <w:t>tekućih pomoći iz državnog proračuna</w:t>
      </w:r>
      <w:r>
        <w:rPr>
          <w:rFonts w:ascii="Times New Roman" w:hAnsi="Times New Roman"/>
          <w:sz w:val="24"/>
          <w:szCs w:val="24"/>
        </w:rPr>
        <w:t>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AKTIVNOST: A100004 PROVOĐENJE DDDK MJERA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6.000,00 €, a osigurat će se iz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A100005 UKLANJANJE OTPADA SA JAVNIH POVRŠINA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2024. godine u iznosu od 20.000,00 €, a osigurat će se iz </w:t>
      </w:r>
      <w:r>
        <w:rPr>
          <w:rFonts w:ascii="Times New Roman" w:hAnsi="Times New Roman"/>
          <w:sz w:val="24"/>
          <w:szCs w:val="24"/>
        </w:rPr>
        <w:t>prihoda od poreza</w:t>
      </w:r>
      <w:r>
        <w:rPr>
          <w:rFonts w:ascii="Times New Roman" w:hAnsi="Times New Roman"/>
          <w:sz w:val="24"/>
          <w:szCs w:val="24"/>
        </w:rPr>
        <w:t>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A100006 ODRŽAVANJE GRAĐEVINA JAVNE ODVODNJE OBORINSKIH VODA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4.000,00 €, a osigurat će se iz tekućih pomoći iz državnog proračuna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A100007 ODRŽAVANJE GRAĐEVINA, UREĐAJA I PREDMETA JAVNE NAMJENE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6.600,00 €, a osigurat će se iz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A100008 ODRŽAVANJE ČISTOĆE JAVNIH POVRŠINA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13.300,00 €,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A100010 ODRŽAVANJE DJEČIJIH IGRALIŠTA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4.000,00 €, a osigurat će se iz prihoda od komunalne naknade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A100011 ODRŽAVANJE SPORTSKIH IGRALIŠTA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4.000,00 €, a osigurat će se iz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1002 ODRŽAVANJE NERAZVRSTANIH CESTA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T100001 SANACIJA I ODRŽAVANJE NERAZVRSTANIH PROMETNICA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26.500,00 €,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T100002 ODRŽAVANJE VATROGASNIH I POLJSKIH PUTEVA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30.000,00 €,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PROJEKTI: T100003 REKONSTRUKCIJA I ASFALTIRANJE NERAZVRSTANIH PROMETNICA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Sredstva za izvršenje navedene aktivnosti predviđaju se 2024. godine u iznosu od 66.300,00 €,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1003 ODRŽAVANJE GROBLJA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T100001 TEKUĆE ODRŽAVANJE GROBLJA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1004 ODRŽAVANJE JAVNE RASVJETE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T100001 UTROŠKA ELEKTRIČNE ENERGIJE ZA JAVNU RASVJETU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92.900,00 €,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T100002 TEKUĆE I INVESTICIJSKO ODRŽAVANJE JAVNE RASVJETE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66.300,00 €, a osigurat će se iz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1009 MALI KOMUNALNI ZAHVATI PO ZASEOCIMA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T100001 MALI ZAHVATI PO ZASEOCIMA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2024. godine u iznosu od 10.000,00 €, a osigurat će se iz </w:t>
      </w:r>
      <w:r>
        <w:rPr>
          <w:rFonts w:ascii="Times New Roman" w:hAnsi="Times New Roman"/>
          <w:sz w:val="24"/>
          <w:szCs w:val="24"/>
        </w:rPr>
        <w:t>tekućih pomoći iz državnog proračuna</w:t>
      </w:r>
      <w:r>
        <w:rPr>
          <w:rFonts w:ascii="Times New Roman" w:hAnsi="Times New Roman"/>
          <w:sz w:val="24"/>
          <w:szCs w:val="24"/>
        </w:rPr>
        <w:t>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1012 ODRŽAVANJE JAVNIH POVRŠINA NA KOJIMA NIJE DOPUŠTEN PROMET MOTORNIH VOZILA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ODRŽAVANJE JAVNIH PLAŽA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3.300,00 €,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ODRŽAVANJE PJEŠAČKIH STAZA I OBALNE ŠETNICE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3.300,00 €,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IZGRADNJA JAVNE RASVJETE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Sredstva za izvršenje navedene aktivnosti predviđaju se 2024. godine u iznosu od 2.700,00 €,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K100003 GRADNJA JAVNE RASVJETE LUGOVIĆI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26.500,00 €,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K100006 UGRADNJA LED RASVJETNIH TIJELA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31.300,00 €,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K100007 GRADNJA JAVNE RASVJETE IVČEVA KUĆA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</w:t>
      </w:r>
      <w:r>
        <w:rPr>
          <w:rFonts w:ascii="Times New Roman" w:hAnsi="Times New Roman"/>
          <w:sz w:val="24"/>
          <w:szCs w:val="24"/>
        </w:rPr>
        <w:t>ne aktivnosti predviđaju se 2024. godine u iznosu od 10.0</w:t>
      </w:r>
      <w:r>
        <w:rPr>
          <w:rFonts w:ascii="Times New Roman" w:hAnsi="Times New Roman"/>
          <w:sz w:val="24"/>
          <w:szCs w:val="24"/>
        </w:rPr>
        <w:t>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K100008 GRADNJA JAVNE RASVJETE ULICA DO PASTORALNOG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</w:t>
      </w:r>
      <w:r>
        <w:rPr>
          <w:rFonts w:ascii="Times New Roman" w:hAnsi="Times New Roman"/>
          <w:sz w:val="24"/>
          <w:szCs w:val="24"/>
        </w:rPr>
        <w:t>ju se 2024. godine u iznosu od 2</w:t>
      </w:r>
      <w:r>
        <w:rPr>
          <w:rFonts w:ascii="Times New Roman" w:hAnsi="Times New Roman"/>
          <w:sz w:val="24"/>
          <w:szCs w:val="24"/>
        </w:rPr>
        <w:t xml:space="preserve">0.000,00 €, a osigurat će se iz </w:t>
      </w:r>
      <w:r>
        <w:rPr>
          <w:rFonts w:ascii="Times New Roman" w:hAnsi="Times New Roman"/>
          <w:sz w:val="24"/>
          <w:szCs w:val="24"/>
        </w:rPr>
        <w:t>tekućih pomoći iz državnog proračuna</w:t>
      </w:r>
      <w:r>
        <w:rPr>
          <w:rFonts w:ascii="Times New Roman" w:hAnsi="Times New Roman"/>
          <w:sz w:val="24"/>
          <w:szCs w:val="24"/>
        </w:rPr>
        <w:t>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1004 ASFALTIRANJE I REKONSTRUKCIJA ULICA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7.700,00 €, a osigurat će se iz prihoda od komunalnog 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K100016 ASFALTIRANJE ULICE DO KUDRE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7.000,00 €, a osigurat će se iz prihoda ostvarenih od fizičkih osoba.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K100017</w:t>
      </w:r>
      <w:r>
        <w:rPr>
          <w:rFonts w:ascii="Times New Roman" w:hAnsi="Times New Roman"/>
          <w:sz w:val="24"/>
          <w:szCs w:val="24"/>
          <w:u w:val="single"/>
        </w:rPr>
        <w:t xml:space="preserve"> ASF</w:t>
      </w:r>
      <w:r>
        <w:rPr>
          <w:rFonts w:ascii="Times New Roman" w:hAnsi="Times New Roman"/>
          <w:sz w:val="24"/>
          <w:szCs w:val="24"/>
          <w:u w:val="single"/>
        </w:rPr>
        <w:t>ALTIRANJE ULICE PODLUKOVNIK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</w:t>
      </w:r>
      <w:r>
        <w:rPr>
          <w:rFonts w:ascii="Times New Roman" w:hAnsi="Times New Roman"/>
          <w:sz w:val="24"/>
          <w:szCs w:val="24"/>
        </w:rPr>
        <w:t>ju se 2024. godine u iznosu od 55</w:t>
      </w:r>
      <w:r>
        <w:rPr>
          <w:rFonts w:ascii="Times New Roman" w:hAnsi="Times New Roman"/>
          <w:sz w:val="24"/>
          <w:szCs w:val="24"/>
        </w:rPr>
        <w:t>.000,00 €, a osigurat će se iz</w:t>
      </w:r>
      <w:r>
        <w:rPr>
          <w:rFonts w:ascii="Times New Roman" w:hAnsi="Times New Roman"/>
          <w:sz w:val="24"/>
          <w:szCs w:val="24"/>
        </w:rPr>
        <w:t xml:space="preserve">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K100018</w:t>
      </w:r>
      <w:r>
        <w:rPr>
          <w:rFonts w:ascii="Times New Roman" w:hAnsi="Times New Roman"/>
          <w:sz w:val="24"/>
          <w:szCs w:val="24"/>
          <w:u w:val="single"/>
        </w:rPr>
        <w:t xml:space="preserve"> ASF</w:t>
      </w:r>
      <w:r>
        <w:rPr>
          <w:rFonts w:ascii="Times New Roman" w:hAnsi="Times New Roman"/>
          <w:sz w:val="24"/>
          <w:szCs w:val="24"/>
          <w:u w:val="single"/>
        </w:rPr>
        <w:t>ALTIRANJE ULICE LUGOVIĆI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</w:t>
      </w:r>
      <w:r>
        <w:rPr>
          <w:rFonts w:ascii="Times New Roman" w:hAnsi="Times New Roman"/>
          <w:sz w:val="24"/>
          <w:szCs w:val="24"/>
        </w:rPr>
        <w:t>u se 2024. godine u iznosu od 30</w:t>
      </w:r>
      <w:r>
        <w:rPr>
          <w:rFonts w:ascii="Times New Roman" w:hAnsi="Times New Roman"/>
          <w:sz w:val="24"/>
          <w:szCs w:val="24"/>
        </w:rPr>
        <w:t>.000,00 €, a osigurat će se iz prihoda od komunalnog 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K100019</w:t>
      </w:r>
      <w:r>
        <w:rPr>
          <w:rFonts w:ascii="Times New Roman" w:hAnsi="Times New Roman"/>
          <w:sz w:val="24"/>
          <w:szCs w:val="24"/>
          <w:u w:val="single"/>
        </w:rPr>
        <w:t xml:space="preserve"> ASF</w:t>
      </w:r>
      <w:r>
        <w:rPr>
          <w:rFonts w:ascii="Times New Roman" w:hAnsi="Times New Roman"/>
          <w:sz w:val="24"/>
          <w:szCs w:val="24"/>
          <w:u w:val="single"/>
        </w:rPr>
        <w:t>ALTIRANJE ULICE PUT LOKVICE (POMIŠLJAJ)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</w:t>
      </w:r>
      <w:r>
        <w:rPr>
          <w:rFonts w:ascii="Times New Roman" w:hAnsi="Times New Roman"/>
          <w:sz w:val="24"/>
          <w:szCs w:val="24"/>
        </w:rPr>
        <w:t>u se 2024. godine u iznosu od 7.7</w:t>
      </w:r>
      <w:r>
        <w:rPr>
          <w:rFonts w:ascii="Times New Roman" w:hAnsi="Times New Roman"/>
          <w:sz w:val="24"/>
          <w:szCs w:val="24"/>
        </w:rPr>
        <w:t>00,00 €, a osigurat će se iz prihoda od komunalnog  doprinosa.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PROGRAM 1006 IZGRADNJA DJEČJIH IGRALIŠTA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A100003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2.700,00 €,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K100002 IZGRANJA DJEČJEG IGRALIŠTA NOVO NASELJE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46.500,00 €, a osigurat će se iz tekućih pomoći iz državnog proračuna.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K100003 IZGRADNJA DJEČJEG IGRALIŠTA U CARIMA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26.500,00 €,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1009 IZGRADNJA KAPELICE NA POMIŠLJU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K100003 OPREMANJE KAPELICE NA POMIŠLJAJU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8.000,00 €,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1011 IZGRADNJA ŠETNICE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2.700,00 €, a osigurat će se iz prihoda od nefinancijske imovine.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IZGRADNJA ŠETNICE LUČEVA PUNTA (III.)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39.800,00 €,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K100003 IZGRADNJA ŠETNICE ŠPARADIĆI-DEDIĆA PUNTA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26.500,00 €,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1016 IZGRADNJA INFRASTRUKTURE I OKOLIŠA ZGRADE OPĆINE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2.000,00 €, a osigurat će se iz općih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IZGRADNJA INFRASTRUKUTE I OKOLIŠA ZGRADE OPĆINE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Sredstva za izvršenje navedene aktivnosti predviđaju se 2024. godine u iznosu od 20.000,00 €, a osigurat će se iz prihoda od poreza.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1017</w:t>
      </w:r>
      <w:r>
        <w:rPr>
          <w:rFonts w:ascii="Times New Roman" w:hAnsi="Times New Roman"/>
          <w:b/>
          <w:sz w:val="24"/>
          <w:szCs w:val="24"/>
        </w:rPr>
        <w:t xml:space="preserve"> IZGRADNJA </w:t>
      </w:r>
      <w:r>
        <w:rPr>
          <w:rFonts w:ascii="Times New Roman" w:hAnsi="Times New Roman"/>
          <w:b/>
          <w:sz w:val="24"/>
          <w:szCs w:val="24"/>
        </w:rPr>
        <w:t>GROBNICA I UREĐENJE GROBLJA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</w:t>
      </w:r>
      <w:r>
        <w:rPr>
          <w:rFonts w:ascii="Times New Roman" w:hAnsi="Times New Roman"/>
          <w:sz w:val="24"/>
          <w:szCs w:val="24"/>
          <w:u w:val="single"/>
        </w:rPr>
        <w:t>I PROJEKT: K100001 IZGRADNJA GROBNICA I UREĐENJE GROBLJA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</w:t>
      </w:r>
      <w:r>
        <w:rPr>
          <w:rFonts w:ascii="Times New Roman" w:hAnsi="Times New Roman"/>
          <w:sz w:val="24"/>
          <w:szCs w:val="24"/>
        </w:rPr>
        <w:t>ju se 2024. godine u iznosu od 5</w:t>
      </w:r>
      <w:r>
        <w:rPr>
          <w:rFonts w:ascii="Times New Roman" w:hAnsi="Times New Roman"/>
          <w:sz w:val="24"/>
          <w:szCs w:val="24"/>
        </w:rPr>
        <w:t>0.000,00 €, a osigurat ć</w:t>
      </w:r>
      <w:r>
        <w:rPr>
          <w:rFonts w:ascii="Times New Roman" w:hAnsi="Times New Roman"/>
          <w:sz w:val="24"/>
          <w:szCs w:val="24"/>
        </w:rPr>
        <w:t>e se iz prihoda od komunalnog doprinosa</w:t>
      </w:r>
      <w:r>
        <w:rPr>
          <w:rFonts w:ascii="Times New Roman" w:hAnsi="Times New Roman"/>
          <w:sz w:val="24"/>
          <w:szCs w:val="24"/>
        </w:rPr>
        <w:t>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1018</w:t>
      </w:r>
      <w:r>
        <w:rPr>
          <w:rFonts w:ascii="Times New Roman" w:hAnsi="Times New Roman"/>
          <w:b/>
          <w:sz w:val="24"/>
          <w:szCs w:val="24"/>
        </w:rPr>
        <w:t xml:space="preserve"> IZGRADNJA </w:t>
      </w:r>
      <w:r>
        <w:rPr>
          <w:rFonts w:ascii="Times New Roman" w:hAnsi="Times New Roman"/>
          <w:b/>
          <w:sz w:val="24"/>
          <w:szCs w:val="24"/>
        </w:rPr>
        <w:t>I REKONSTRUKCIJA VODOVODNE MREŽE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</w:t>
      </w:r>
      <w:r>
        <w:rPr>
          <w:rFonts w:ascii="Times New Roman" w:hAnsi="Times New Roman"/>
          <w:sz w:val="24"/>
          <w:szCs w:val="24"/>
          <w:u w:val="single"/>
        </w:rPr>
        <w:t>I PROJEKT: K100001 IZGRADNJA I REKONSTRUKCIJA VODOVODNE MREŽE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</w:t>
      </w:r>
      <w:r>
        <w:rPr>
          <w:rFonts w:ascii="Times New Roman" w:hAnsi="Times New Roman"/>
          <w:sz w:val="24"/>
          <w:szCs w:val="24"/>
        </w:rPr>
        <w:t>u se 2024. godine u iznosu od 150</w:t>
      </w:r>
      <w:r>
        <w:rPr>
          <w:rFonts w:ascii="Times New Roman" w:hAnsi="Times New Roman"/>
          <w:sz w:val="24"/>
          <w:szCs w:val="24"/>
        </w:rPr>
        <w:t>.000,00 €, a osigurat će se iz prihoda od poreza</w:t>
      </w:r>
      <w:r>
        <w:rPr>
          <w:rFonts w:ascii="Times New Roman" w:hAnsi="Times New Roman"/>
          <w:sz w:val="24"/>
          <w:szCs w:val="24"/>
        </w:rPr>
        <w:t xml:space="preserve"> i viška prihoda iz prethodnih godina</w:t>
      </w:r>
      <w:r>
        <w:rPr>
          <w:rFonts w:ascii="Times New Roman" w:hAnsi="Times New Roman"/>
          <w:sz w:val="24"/>
          <w:szCs w:val="24"/>
        </w:rPr>
        <w:t>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1002 SREDNJA ŠKOLA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SUFINANCIRANJE PRIJEVOZA UČENIKA SREDNJIH ŠKOLA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20.000,00 €, a osigurat će se iz prihoda od poreza.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STIPENDIRANJE STUDENATA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</w:t>
      </w:r>
      <w:r>
        <w:rPr>
          <w:rFonts w:ascii="Times New Roman" w:hAnsi="Times New Roman"/>
          <w:sz w:val="24"/>
          <w:szCs w:val="24"/>
          <w:u w:val="single"/>
        </w:rPr>
        <w:t xml:space="preserve"> STIPENDIRANJE STUDENATA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</w:t>
      </w:r>
      <w:r>
        <w:rPr>
          <w:rFonts w:ascii="Times New Roman" w:hAnsi="Times New Roman"/>
          <w:sz w:val="24"/>
          <w:szCs w:val="24"/>
        </w:rPr>
        <w:t>u se 2024. godine u iznosu od 12</w:t>
      </w:r>
      <w:r>
        <w:rPr>
          <w:rFonts w:ascii="Times New Roman" w:hAnsi="Times New Roman"/>
          <w:sz w:val="24"/>
          <w:szCs w:val="24"/>
        </w:rPr>
        <w:t>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FINANCIRANJE ODRŽAVANJA POMORSKOG DOBRA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T100001 TEKUĆE ODRŽAVANJE POMORSKOG DOBRA (PLAŽE)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27.000,00 €, a osigurat će se iz kapitalnih pomoći iz županijskog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1003 IZRADA PROJEKTNE DOKUMENTACIJE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IZRADA PROJEKTNE DOKUMENTACIJE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40.000,00 €,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POTICANJE RAZVOJA TURIZMA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TURISTIČKA ZAJEDNICA OPĆINE BILICE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2024. godine u iznosu od 17.300,00 eura, a osigurat će se iz prihoda od poreza.</w:t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2062A"/>
    <w:multiLevelType w:val="hybridMultilevel"/>
    <w:tmpl w:val="677A36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07DCD"/>
    <w:multiLevelType w:val="hybridMultilevel"/>
    <w:tmpl w:val="430EDED6"/>
    <w:lvl w:ilvl="0" w:tplc="041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38686682">
      <w:start w:val="2023"/>
      <w:numFmt w:val="bullet"/>
      <w:lvlText w:val="-"/>
      <w:lvlJc w:val="left"/>
      <w:pPr>
        <w:ind w:left="1785" w:hanging="705"/>
      </w:pPr>
      <w:rPr>
        <w:rFonts w:ascii="Times New Roman" w:eastAsia="Times New Roman" w:hAnsi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3E3A"/>
    <w:multiLevelType w:val="hybridMultilevel"/>
    <w:tmpl w:val="E7C2C15A"/>
    <w:lvl w:ilvl="0" w:tplc="0EA4131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070AF"/>
    <w:multiLevelType w:val="hybridMultilevel"/>
    <w:tmpl w:val="6EB6CD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B107F"/>
    <w:multiLevelType w:val="hybridMultilevel"/>
    <w:tmpl w:val="2356F8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E7663"/>
    <w:multiLevelType w:val="hybridMultilevel"/>
    <w:tmpl w:val="2D14D6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B4C81"/>
    <w:multiLevelType w:val="hybridMultilevel"/>
    <w:tmpl w:val="7506D2FE"/>
    <w:lvl w:ilvl="0" w:tplc="041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F5172"/>
    <w:multiLevelType w:val="hybridMultilevel"/>
    <w:tmpl w:val="8D5EBA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C2386"/>
    <w:multiLevelType w:val="hybridMultilevel"/>
    <w:tmpl w:val="1B2CD2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565E9"/>
    <w:multiLevelType w:val="hybridMultilevel"/>
    <w:tmpl w:val="E004BA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CF2ED2"/>
    <w:multiLevelType w:val="hybridMultilevel"/>
    <w:tmpl w:val="F3A6BE7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10"/>
  </w:num>
  <w:num w:numId="7">
    <w:abstractNumId w:val="2"/>
  </w:num>
  <w:num w:numId="8">
    <w:abstractNumId w:val="9"/>
  </w:num>
  <w:num w:numId="9">
    <w:abstractNumId w:val="7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818B6B-01DF-427C-B3FC-F24DF581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 w:cs="Times New Roman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spacing w:after="0" w:line="240" w:lineRule="auto"/>
      <w:ind w:left="708" w:hanging="708"/>
      <w:outlineLvl w:val="1"/>
    </w:pPr>
    <w:rPr>
      <w:rFonts w:ascii="Times New Roman" w:hAnsi="Times New Roman"/>
      <w:b/>
      <w:bCs/>
      <w:sz w:val="28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="Times New Roman" w:eastAsiaTheme="minorEastAsia" w:hAnsi="Times New Roman" w:cs="Times New Roman"/>
      <w:b/>
      <w:bCs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17</Pages>
  <Words>4641</Words>
  <Characters>26455</Characters>
  <Application>Microsoft Office Word</Application>
  <DocSecurity>0</DocSecurity>
  <Lines>220</Lines>
  <Paragraphs>62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9</cp:revision>
  <cp:lastPrinted>2022-12-22T07:19:00Z</cp:lastPrinted>
  <dcterms:created xsi:type="dcterms:W3CDTF">2022-12-09T05:59:00Z</dcterms:created>
  <dcterms:modified xsi:type="dcterms:W3CDTF">2023-12-11T06:49:00Z</dcterms:modified>
</cp:coreProperties>
</file>