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tabs>
          <w:tab w:val="left" w:pos="8021"/>
        </w:tabs>
        <w:ind w:left="-180"/>
        <w:rPr>
          <w:sz w:val="22"/>
          <w:szCs w:val="22"/>
        </w:rPr>
      </w:pPr>
      <w:r>
        <w:rPr>
          <w:rStyle w:val="Hiperveza"/>
          <w:color w:val="auto"/>
          <w:u w:val="none"/>
        </w:rPr>
        <w:fldChar w:fldCharType="begin"/>
      </w:r>
      <w:r>
        <w:rPr>
          <w:rStyle w:val="Hiperveza"/>
          <w:color w:val="auto"/>
          <w:sz w:val="22"/>
          <w:szCs w:val="22"/>
          <w:u w:val="none"/>
        </w:rPr>
        <w:instrText xml:space="preserve"> HYPERLINK "http://www.inet.hr/~ureddrza/Grb-rh%20mali.gif" \t "_top" </w:instrText>
      </w:r>
      <w:r>
        <w:rPr>
          <w:rStyle w:val="Hiperveza"/>
          <w:color w:val="auto"/>
          <w:u w:val="none"/>
        </w:rPr>
        <w:fldChar w:fldCharType="separate"/>
      </w:r>
      <w:r>
        <w:rPr>
          <w:rStyle w:val="Hiperveza"/>
          <w:color w:val="auto"/>
          <w:sz w:val="22"/>
          <w:szCs w:val="22"/>
          <w:u w:val="none"/>
        </w:rPr>
        <w:t xml:space="preserve">                             </w:t>
      </w:r>
      <w:r>
        <w:rPr>
          <w:noProof/>
          <w:color w:val="0000CC"/>
          <w:sz w:val="22"/>
          <w:szCs w:val="22"/>
        </w:rPr>
        <w:drawing>
          <wp:inline distT="0" distB="0" distL="0" distR="0">
            <wp:extent cx="523875" cy="619125"/>
            <wp:effectExtent l="0" t="0" r="9525" b="9525"/>
            <wp:docPr id="1" name="Slika 1" descr="http://www.inet.hr/~ureddrza/Grb-rh%20mal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inet.hr/~ureddrza/Grb-rh%20mali.gif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CC"/>
          <w:sz w:val="22"/>
          <w:szCs w:val="22"/>
        </w:rPr>
        <w:fldChar w:fldCharType="end"/>
      </w:r>
      <w:r>
        <w:rPr>
          <w:sz w:val="22"/>
          <w:szCs w:val="22"/>
        </w:rPr>
        <w:t xml:space="preserve">                                                                                                                                    </w:t>
      </w:r>
    </w:p>
    <w:p>
      <w:pPr>
        <w:tabs>
          <w:tab w:val="left" w:pos="8021"/>
        </w:tabs>
        <w:ind w:left="-18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</w:t>
      </w:r>
    </w:p>
    <w:p>
      <w:pPr>
        <w:tabs>
          <w:tab w:val="left" w:pos="8021"/>
        </w:tabs>
        <w:ind w:left="-1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REPUBLIKA HRVATSKA</w:t>
      </w:r>
    </w:p>
    <w:p>
      <w:pPr>
        <w:tabs>
          <w:tab w:val="left" w:pos="8021"/>
        </w:tabs>
        <w:ind w:left="-1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ŠIBENSKO-KNINSKA ŽUPANIJA</w:t>
      </w:r>
    </w:p>
    <w:p>
      <w:pPr>
        <w:tabs>
          <w:tab w:val="left" w:pos="8021"/>
        </w:tabs>
        <w:ind w:left="-1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OPĆINA BILICE</w:t>
      </w:r>
    </w:p>
    <w:p>
      <w:pPr>
        <w:tabs>
          <w:tab w:val="left" w:pos="8021"/>
        </w:tabs>
        <w:ind w:left="-1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</w:t>
      </w:r>
      <w:r>
        <w:rPr>
          <w:b/>
          <w:bCs/>
          <w:sz w:val="22"/>
          <w:szCs w:val="22"/>
        </w:rPr>
        <w:t>OPĆINSKI NAČELNIK</w:t>
      </w:r>
    </w:p>
    <w:p>
      <w:pPr>
        <w:rPr>
          <w:bCs/>
          <w:sz w:val="16"/>
          <w:szCs w:val="16"/>
        </w:rPr>
      </w:pPr>
    </w:p>
    <w:p>
      <w:pPr>
        <w:rPr>
          <w:bCs/>
        </w:rPr>
      </w:pPr>
      <w:r>
        <w:rPr>
          <w:bCs/>
        </w:rPr>
        <w:t xml:space="preserve">   KLASA: 404-01/21</w:t>
      </w:r>
      <w:r>
        <w:rPr>
          <w:bCs/>
        </w:rPr>
        <w:t>-01/1</w:t>
      </w:r>
    </w:p>
    <w:p>
      <w:pPr>
        <w:rPr>
          <w:bCs/>
        </w:rPr>
      </w:pPr>
      <w:r>
        <w:rPr>
          <w:bCs/>
        </w:rPr>
        <w:t xml:space="preserve">   URBROJ: 2182-19-22-2</w:t>
      </w:r>
    </w:p>
    <w:p>
      <w:r>
        <w:rPr>
          <w:bCs/>
        </w:rPr>
        <w:t xml:space="preserve">   </w:t>
      </w:r>
      <w:proofErr w:type="spellStart"/>
      <w:r>
        <w:rPr>
          <w:bCs/>
        </w:rPr>
        <w:t>Bilice</w:t>
      </w:r>
      <w:proofErr w:type="spellEnd"/>
      <w:r>
        <w:rPr>
          <w:bCs/>
        </w:rPr>
        <w:t>, 10.siječnja 2023.</w:t>
      </w:r>
      <w:r>
        <w:t xml:space="preserve">  </w:t>
      </w:r>
    </w:p>
    <w:p/>
    <w:p>
      <w:pPr>
        <w:spacing w:line="259" w:lineRule="auto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Na temelju članka 28. Zakona o javnoj nabavi („Narodne novine“, broj 120/16 i 114/22), članka 3. Pravilnika o planu nabave, registru ugovora, prethodnom savjetovanju i analizi tržišta u javnoj nabavi („Narodne novine“, broj 101/17) i članka 37. Statuta Općine </w:t>
      </w:r>
      <w:proofErr w:type="spellStart"/>
      <w:r>
        <w:rPr>
          <w:rFonts w:eastAsiaTheme="minorHAnsi"/>
          <w:lang w:eastAsia="en-US"/>
        </w:rPr>
        <w:t>Bilice</w:t>
      </w:r>
      <w:proofErr w:type="spellEnd"/>
      <w:r>
        <w:rPr>
          <w:rFonts w:eastAsiaTheme="minorHAnsi"/>
          <w:lang w:eastAsia="en-US"/>
        </w:rPr>
        <w:t xml:space="preserve"> („Službeni vjesnik Šibensko-kninske županije“, broj 10/09, 5/13 i 8/13 i „Službeni glasnik Općine </w:t>
      </w:r>
      <w:proofErr w:type="spellStart"/>
      <w:r>
        <w:rPr>
          <w:rFonts w:eastAsiaTheme="minorHAnsi"/>
          <w:lang w:eastAsia="en-US"/>
        </w:rPr>
        <w:t>Bilice</w:t>
      </w:r>
      <w:proofErr w:type="spellEnd"/>
      <w:r>
        <w:rPr>
          <w:rFonts w:eastAsiaTheme="minorHAnsi"/>
          <w:lang w:eastAsia="en-US"/>
        </w:rPr>
        <w:t xml:space="preserve">“, broj 3/18, 5/18, 1/21 i 6/21-pročišćeni tekst), Općinski načelnik Općine </w:t>
      </w:r>
      <w:proofErr w:type="spellStart"/>
      <w:r>
        <w:rPr>
          <w:rFonts w:eastAsiaTheme="minorHAnsi"/>
          <w:lang w:eastAsia="en-US"/>
        </w:rPr>
        <w:t>Bilice</w:t>
      </w:r>
      <w:proofErr w:type="spellEnd"/>
      <w:r>
        <w:rPr>
          <w:rFonts w:eastAsiaTheme="minorHAnsi"/>
          <w:lang w:eastAsia="en-US"/>
        </w:rPr>
        <w:t>, dana 10. siječnja 2023. godine, donosi</w:t>
      </w:r>
    </w:p>
    <w:p>
      <w:pPr>
        <w:spacing w:line="259" w:lineRule="auto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PLAN</w:t>
      </w:r>
    </w:p>
    <w:p>
      <w:pPr>
        <w:spacing w:line="259" w:lineRule="auto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nabave roba, radova i usluga za 2022. godinu</w:t>
      </w:r>
    </w:p>
    <w:p>
      <w:pPr>
        <w:spacing w:line="259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>
      <w:pPr>
        <w:spacing w:line="259" w:lineRule="auto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Članak 1.</w:t>
      </w:r>
    </w:p>
    <w:p>
      <w:pPr>
        <w:spacing w:line="259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  <w:t xml:space="preserve">Općinski načelnik Općine </w:t>
      </w:r>
      <w:proofErr w:type="spellStart"/>
      <w:r>
        <w:rPr>
          <w:rFonts w:eastAsiaTheme="minorHAnsi"/>
          <w:lang w:eastAsia="en-US"/>
        </w:rPr>
        <w:t>Bilice</w:t>
      </w:r>
      <w:proofErr w:type="spellEnd"/>
      <w:r>
        <w:rPr>
          <w:rFonts w:eastAsiaTheme="minorHAnsi"/>
          <w:lang w:eastAsia="en-US"/>
        </w:rPr>
        <w:t xml:space="preserve"> donosi Plan nabave roba, radova i usluga za 2022. godinu (u daljnjem tekstu: Plan nabave), za čiju realizaciju su sredstva planirana u Proračunu Općine </w:t>
      </w:r>
      <w:proofErr w:type="spellStart"/>
      <w:r>
        <w:rPr>
          <w:rFonts w:eastAsiaTheme="minorHAnsi"/>
          <w:lang w:eastAsia="en-US"/>
        </w:rPr>
        <w:t>Bilice</w:t>
      </w:r>
      <w:proofErr w:type="spellEnd"/>
      <w:r>
        <w:rPr>
          <w:rFonts w:eastAsiaTheme="minorHAnsi"/>
          <w:lang w:eastAsia="en-US"/>
        </w:rPr>
        <w:t xml:space="preserve"> za 2022. godinu.</w:t>
      </w:r>
    </w:p>
    <w:p>
      <w:pPr>
        <w:spacing w:line="259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U Planu nabave navode se planirane vrijednosti nabave kako slijede: </w:t>
      </w:r>
    </w:p>
    <w:p>
      <w:r>
        <w:rPr>
          <w:noProof/>
        </w:rPr>
        <w:drawing>
          <wp:inline distT="0" distB="0" distL="0" distR="0">
            <wp:extent cx="8892540" cy="1250938"/>
            <wp:effectExtent l="0" t="0" r="3810" b="6985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250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noProof/>
        </w:rPr>
        <w:lastRenderedPageBreak/>
        <w:drawing>
          <wp:inline distT="0" distB="0" distL="0" distR="0">
            <wp:extent cx="8892021" cy="5286375"/>
            <wp:effectExtent l="0" t="0" r="4445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4280" cy="5287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>
      <w:r>
        <w:rPr>
          <w:noProof/>
        </w:rPr>
        <w:lastRenderedPageBreak/>
        <w:drawing>
          <wp:inline distT="0" distB="0" distL="0" distR="0">
            <wp:extent cx="8892021" cy="5343525"/>
            <wp:effectExtent l="0" t="0" r="4445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4164" cy="5344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>
      <w:r>
        <w:rPr>
          <w:noProof/>
        </w:rPr>
        <w:lastRenderedPageBreak/>
        <w:drawing>
          <wp:inline distT="0" distB="0" distL="0" distR="0">
            <wp:extent cx="8890619" cy="3000375"/>
            <wp:effectExtent l="0" t="0" r="6350" b="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6172" cy="3005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spacing w:line="259" w:lineRule="auto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Članak 2.</w:t>
      </w:r>
    </w:p>
    <w:p>
      <w:pPr>
        <w:spacing w:after="160" w:line="259" w:lineRule="auto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Prvi Plan nabave roba, radova i usluga za 2022. godinu donesen 20. prosinca 2021. godine prestaje vrijediti, a ovaj Plan nabave roba, radova i usluga za 2022. godinu stupa na snagu osmog dana od objave u „Službenom glasniku Općine </w:t>
      </w:r>
      <w:proofErr w:type="spellStart"/>
      <w:r>
        <w:rPr>
          <w:rFonts w:eastAsiaTheme="minorHAnsi"/>
          <w:lang w:eastAsia="en-US"/>
        </w:rPr>
        <w:t>Bilice</w:t>
      </w:r>
      <w:proofErr w:type="spellEnd"/>
      <w:r>
        <w:rPr>
          <w:rFonts w:eastAsiaTheme="minorHAnsi"/>
          <w:lang w:eastAsia="en-US"/>
        </w:rPr>
        <w:t>“, a primjenjuje se od 01. siječnja 2022. godine.</w:t>
      </w:r>
    </w:p>
    <w:p/>
    <w:p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NAČELNIK</w:t>
      </w:r>
    </w:p>
    <w:p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Josip Ćaleta Car</w:t>
      </w:r>
      <w:bookmarkStart w:id="0" w:name="_GoBack"/>
      <w:bookmarkEnd w:id="0"/>
    </w:p>
    <w:sectPr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BD038D-636A-45E9-B8E0-4B35A1C59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webSettings" Target="webSettings.xml"/><Relationship Id="rId7" Type="http://schemas.openxmlformats.org/officeDocument/2006/relationships/image" Target="media/image3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http://www.inet.hr/~ureddrza/Grb-rh%20mali.gif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gif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1</cp:revision>
  <dcterms:created xsi:type="dcterms:W3CDTF">2023-01-13T07:17:00Z</dcterms:created>
  <dcterms:modified xsi:type="dcterms:W3CDTF">2023-01-13T07:22:00Z</dcterms:modified>
</cp:coreProperties>
</file>