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DD1" w:rsidRDefault="00DC3DD1" w:rsidP="00DC3DD1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Na temelju članka 43. Zakona o proračunu (“Narodne novine”, broj 87/08, 136/12 I 15/15), članka 68. Zakona o financiranju jedinica lokalne i područne (regionalne) samouprave (“Narodne novine”, broj 117/93, 69/97, 33/00, 73/00, 127/00, 59/01, 107/01 i 150/02, 147/03, 132/06, 26/07, 73/08, 25/12, 147/14, 100/15 I 115/16 ) i članka 28. Statuta Općine Bilice (“Službeni vjesnik Šibensko-kninske županije”, broj 10/09), Općinsko vijeće Općine Bilice na 6. sjednici od 15.  prosinca 2017.  godine donosi: </w:t>
      </w:r>
    </w:p>
    <w:p w:rsidR="00DC3DD1" w:rsidRDefault="00DC3DD1" w:rsidP="00DC3DD1">
      <w:pPr>
        <w:ind w:firstLine="720"/>
        <w:rPr>
          <w:sz w:val="18"/>
          <w:szCs w:val="18"/>
        </w:rPr>
      </w:pPr>
    </w:p>
    <w:p w:rsidR="004451EE" w:rsidRDefault="004451EE" w:rsidP="004451EE">
      <w:pPr>
        <w:ind w:firstLine="720"/>
        <w:rPr>
          <w:sz w:val="18"/>
          <w:szCs w:val="18"/>
        </w:rPr>
      </w:pPr>
    </w:p>
    <w:p w:rsidR="004451EE" w:rsidRDefault="004451EE" w:rsidP="004451EE">
      <w:pPr>
        <w:ind w:firstLine="7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PRORAČUN OPĆINE BILICE ZA 201</w:t>
      </w:r>
      <w:r w:rsidR="000C2784">
        <w:rPr>
          <w:b/>
          <w:sz w:val="18"/>
          <w:szCs w:val="18"/>
        </w:rPr>
        <w:t>8</w:t>
      </w:r>
      <w:r>
        <w:rPr>
          <w:b/>
          <w:sz w:val="18"/>
          <w:szCs w:val="18"/>
        </w:rPr>
        <w:t>.godinu</w:t>
      </w:r>
      <w:r w:rsidR="000C2784">
        <w:rPr>
          <w:b/>
          <w:sz w:val="18"/>
          <w:szCs w:val="18"/>
        </w:rPr>
        <w:t xml:space="preserve"> </w:t>
      </w:r>
      <w:r w:rsidR="00DF6DAC">
        <w:rPr>
          <w:b/>
          <w:sz w:val="18"/>
          <w:szCs w:val="18"/>
        </w:rPr>
        <w:t>I PROJEKCIJA ZA</w:t>
      </w:r>
      <w:r w:rsidR="000C2784">
        <w:rPr>
          <w:b/>
          <w:sz w:val="18"/>
          <w:szCs w:val="18"/>
        </w:rPr>
        <w:t xml:space="preserve"> 2019. i 2020. godinu</w:t>
      </w:r>
    </w:p>
    <w:p w:rsidR="004451EE" w:rsidRDefault="004451EE" w:rsidP="004451EE">
      <w:pPr>
        <w:ind w:firstLine="7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OPĆI DIO</w:t>
      </w:r>
    </w:p>
    <w:p w:rsidR="004451EE" w:rsidRDefault="004451EE" w:rsidP="004451EE">
      <w:pPr>
        <w:ind w:firstLine="7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Članak 1.</w:t>
      </w:r>
    </w:p>
    <w:p w:rsidR="004451EE" w:rsidRDefault="004451EE" w:rsidP="004451EE">
      <w:pPr>
        <w:ind w:firstLine="720"/>
        <w:jc w:val="center"/>
        <w:rPr>
          <w:b/>
          <w:sz w:val="18"/>
          <w:szCs w:val="18"/>
        </w:rPr>
      </w:pPr>
    </w:p>
    <w:p w:rsidR="00CC3F39" w:rsidRDefault="000C2784" w:rsidP="0087389C">
      <w:pPr>
        <w:ind w:firstLine="720"/>
      </w:pPr>
      <w:r>
        <w:rPr>
          <w:sz w:val="18"/>
          <w:szCs w:val="18"/>
        </w:rPr>
        <w:t>Proračun Općine Bilice za 2018</w:t>
      </w:r>
      <w:r w:rsidR="004451EE">
        <w:rPr>
          <w:sz w:val="18"/>
          <w:szCs w:val="18"/>
        </w:rPr>
        <w:t xml:space="preserve">.godinu (u daljnjem tekstu “Proračun”) sastoji se od: </w:t>
      </w:r>
      <w:bookmarkStart w:id="0" w:name="_GoBack"/>
      <w:bookmarkEnd w:id="0"/>
    </w:p>
    <w:tbl>
      <w:tblPr>
        <w:tblW w:w="10009" w:type="dxa"/>
        <w:tblLook w:val="04A0" w:firstRow="1" w:lastRow="0" w:firstColumn="1" w:lastColumn="0" w:noHBand="0" w:noVBand="1"/>
      </w:tblPr>
      <w:tblGrid>
        <w:gridCol w:w="838"/>
        <w:gridCol w:w="3091"/>
        <w:gridCol w:w="1180"/>
        <w:gridCol w:w="1180"/>
        <w:gridCol w:w="1180"/>
        <w:gridCol w:w="780"/>
        <w:gridCol w:w="840"/>
        <w:gridCol w:w="920"/>
      </w:tblGrid>
      <w:tr w:rsidR="000C2784" w:rsidRPr="000C2784" w:rsidTr="000C2784">
        <w:trPr>
          <w:trHeight w:val="516"/>
        </w:trPr>
        <w:tc>
          <w:tcPr>
            <w:tcW w:w="74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420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2/1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3/2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3/1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2020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INDEX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3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7.885.000,00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5.935.000,00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6.021.750,00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75,27 %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101,46 %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76,37 %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4.655.000,00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5.140.000,00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5.239.500,00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110,42 %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101,94 %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112,56 %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1.230.000,00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795.000,00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782.250,00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64,63 %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98,40 %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63,60 %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RAZLIKA - MANJAK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3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B. RAČUN ZADUŽIVANJA/FINANCIRANJA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NETO ZADUŽIVANJE/FINANCIRANJE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74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C. RASPOLOŽIVA SREDSTVA IZ PRETHODNIH GODINA (VIŠAK PRIHODA I REZERVIRANJA)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Vlastiti izvori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-2.000.000,00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62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    VIŠAK/MANJAK + NETO ZADUŽIVANJA/FINANCIRANJA + RASPOLOŽIVA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SREDSTVA IZ PRETHODNIH GODINA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BROJ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2/1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3/2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3/1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KONTA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VRSTA PRIHODA / RASHODA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2020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INDEX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0C2784" w:rsidRPr="000C2784" w:rsidTr="000C2784">
        <w:trPr>
          <w:trHeight w:val="288"/>
        </w:trPr>
        <w:tc>
          <w:tcPr>
            <w:tcW w:w="3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7.885.000,00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5.935.000,00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6.021.750,00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75,27 %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101,46 %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76,37 %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Prihodi od poreza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2.853.000,00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2.791.000,00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2.720.550,00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97,83 %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97,48 %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95,36 %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611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Porez i prirez na dohodak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613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Porezi na imovinu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800.000,00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614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Porezi na robu i usluge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52.000,00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616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Ostali prihodi od poreza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Pomoći iz inozemstva i od subjekata unutar općeg proračuna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630.000,00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31,50 %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633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Pomoći proračunu iz drugih proračuna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64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Prihodi od imovine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232.000,00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232.000,00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243.600,00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641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Prihodi od 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642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Prihodi od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231.000,00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73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65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2.535.000,00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2.035.000,00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2.136.750,00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80,28 %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84,29 %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651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Upravne i administrativne pristojbe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653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Komunalni doprinosi i naknade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2.500.000,00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73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66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Prihodi od prodaje proizvoda i robe te pruženih usluga i prihodi od donacija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232.000,00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243.600,00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105,45 %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110,73 %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663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Donacije od pravnih i fizičkih osoba izvan općeg proračuna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220.000,00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68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Kazne, upravne mjere i ostali prihodi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47.250,00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681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Kazne i upravne mjere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683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Ostali prihodi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4.655.000,00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5.140.000,00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5.239.500,00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110,42 %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101,94 %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112,56 %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456.000,00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456.000,00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478.800,00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311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Plaće (Bruto)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360.000,00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312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313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Doprinosi na plaće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66.000,00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2.679.000,00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3.164.000,00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3.164.700,00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118,10 %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100,02 %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118,13 %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321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Naknade troškova zaposlenima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49.000,00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322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Rashodi za materijal i energiju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380.000,00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323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Rashodi za usluge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1.866.000,00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329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384.000,00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36.750,00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343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Ostali financijski rashodi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31.500,00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351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Subvencije trgovačkim društvima u javnom sektoru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73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37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1.050.000,00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372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Ostale naknade građanima i kućanstvima iz proračuna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1.000.000,00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Ostali rashodi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455.000,00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455.000,00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477.750,00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381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Tekuće donacije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445.000,00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383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Kazne, penali i naknade štete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1.230.000,00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795.000,00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782.250,00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64,63 %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98,40 %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63,60 %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Rashodi za nabavu </w:t>
            </w:r>
            <w:proofErr w:type="spellStart"/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neproizvedene</w:t>
            </w:r>
            <w:proofErr w:type="spellEnd"/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 dugotrajne imovine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210.000,00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115.500,00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52,38 %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105,00 %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55,00 %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412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Nematerijalna imovina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210.000,00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1.020.000,00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685.000,00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666.750,00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67,16 %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97,34 %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65,37 %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421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Građevinski objekti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985.000,00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422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Postrojenja i oprema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492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426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Nematerijalna proizvedena imovina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3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B. RAČUN ZADUŽIVANJA/FINANCIRANJA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C2784" w:rsidRPr="000C2784" w:rsidTr="000C2784">
        <w:trPr>
          <w:trHeight w:val="288"/>
        </w:trPr>
        <w:tc>
          <w:tcPr>
            <w:tcW w:w="74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C. RASPOLOŽIVA SREDSTVA IZ PRETHODNIH GODINA (VIŠAK PRIHODA I REZERVIRANJA)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Vlastiti izvori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-2.000.000,00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92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Rezultat poslovanja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-2.000.000,00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  <w:tr w:rsidR="000C2784" w:rsidRPr="000C2784" w:rsidTr="000C2784">
        <w:trPr>
          <w:trHeight w:val="288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922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Višak/manjak prihoda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-2.000.000,00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2784" w:rsidRPr="000C2784" w:rsidRDefault="000C2784" w:rsidP="000C27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0C27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0,00 %</w:t>
            </w:r>
          </w:p>
        </w:tc>
      </w:tr>
    </w:tbl>
    <w:p w:rsidR="004451EE" w:rsidRDefault="004451EE"/>
    <w:tbl>
      <w:tblPr>
        <w:tblW w:w="10180" w:type="dxa"/>
        <w:tblLook w:val="04A0" w:firstRow="1" w:lastRow="0" w:firstColumn="1" w:lastColumn="0" w:noHBand="0" w:noVBand="1"/>
      </w:tblPr>
      <w:tblGrid>
        <w:gridCol w:w="3760"/>
        <w:gridCol w:w="3760"/>
        <w:gridCol w:w="1700"/>
        <w:gridCol w:w="960"/>
      </w:tblGrid>
      <w:tr w:rsidR="004451EE" w:rsidTr="004451EE">
        <w:trPr>
          <w:trHeight w:val="288"/>
        </w:trPr>
        <w:tc>
          <w:tcPr>
            <w:tcW w:w="3760" w:type="dxa"/>
            <w:noWrap/>
            <w:vAlign w:val="bottom"/>
            <w:hideMark/>
          </w:tcPr>
          <w:p w:rsidR="004451EE" w:rsidRDefault="004451EE">
            <w:pPr>
              <w:spacing w:line="240" w:lineRule="auto"/>
            </w:pPr>
          </w:p>
        </w:tc>
        <w:tc>
          <w:tcPr>
            <w:tcW w:w="3760" w:type="dxa"/>
            <w:noWrap/>
            <w:vAlign w:val="bottom"/>
            <w:hideMark/>
          </w:tcPr>
          <w:p w:rsidR="004451EE" w:rsidRDefault="004451EE">
            <w:pPr>
              <w:spacing w:line="256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00" w:type="dxa"/>
            <w:noWrap/>
            <w:vAlign w:val="bottom"/>
            <w:hideMark/>
          </w:tcPr>
          <w:p w:rsidR="004451EE" w:rsidRDefault="004451EE">
            <w:pPr>
              <w:spacing w:line="256" w:lineRule="auto"/>
              <w:rPr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4451EE" w:rsidRDefault="004451EE">
            <w:pPr>
              <w:spacing w:line="256" w:lineRule="auto"/>
              <w:rPr>
                <w:sz w:val="20"/>
                <w:szCs w:val="20"/>
                <w:lang w:eastAsia="hr-HR"/>
              </w:rPr>
            </w:pPr>
          </w:p>
        </w:tc>
      </w:tr>
    </w:tbl>
    <w:p w:rsidR="004451EE" w:rsidRDefault="004451EE" w:rsidP="004451EE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Članak 2.</w:t>
      </w:r>
    </w:p>
    <w:p w:rsidR="004451EE" w:rsidRDefault="004451EE" w:rsidP="004451EE">
      <w:pPr>
        <w:rPr>
          <w:rFonts w:ascii="Arial" w:hAnsi="Arial" w:cs="Arial"/>
          <w:sz w:val="18"/>
          <w:szCs w:val="18"/>
        </w:rPr>
      </w:pPr>
    </w:p>
    <w:p w:rsidR="004451EE" w:rsidRDefault="004451EE" w:rsidP="004451E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 tekuću pričuvu proračuna izdvaja se 20.000,00 kn</w:t>
      </w:r>
    </w:p>
    <w:p w:rsidR="004451EE" w:rsidRDefault="004451EE" w:rsidP="004451EE">
      <w:pPr>
        <w:rPr>
          <w:rFonts w:ascii="Arial" w:hAnsi="Arial" w:cs="Arial"/>
          <w:sz w:val="18"/>
          <w:szCs w:val="18"/>
        </w:rPr>
      </w:pPr>
    </w:p>
    <w:p w:rsidR="004451EE" w:rsidRDefault="004451EE" w:rsidP="004451EE">
      <w:pPr>
        <w:rPr>
          <w:rFonts w:ascii="Arial" w:hAnsi="Arial" w:cs="Arial"/>
          <w:sz w:val="18"/>
          <w:szCs w:val="18"/>
        </w:rPr>
      </w:pPr>
    </w:p>
    <w:p w:rsidR="004451EE" w:rsidRDefault="004451EE" w:rsidP="004451E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Članak 3.</w:t>
      </w:r>
    </w:p>
    <w:p w:rsidR="004451EE" w:rsidRDefault="004451EE" w:rsidP="004451EE">
      <w:pPr>
        <w:rPr>
          <w:rFonts w:ascii="Arial" w:hAnsi="Arial" w:cs="Arial"/>
          <w:sz w:val="18"/>
          <w:szCs w:val="18"/>
        </w:rPr>
      </w:pPr>
    </w:p>
    <w:p w:rsidR="004451EE" w:rsidRDefault="004451EE" w:rsidP="004451E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Prihodi, rashodi I izdaci prema razredima I skupinama utvrđuju se u Bilanci prihoda, rashoda I izdataka za 201</w:t>
      </w:r>
      <w:r w:rsidR="00D10E7A">
        <w:rPr>
          <w:rFonts w:ascii="Arial" w:hAnsi="Arial" w:cs="Arial"/>
          <w:sz w:val="18"/>
          <w:szCs w:val="18"/>
        </w:rPr>
        <w:t>8</w:t>
      </w:r>
      <w:r>
        <w:rPr>
          <w:rFonts w:ascii="Arial" w:hAnsi="Arial" w:cs="Arial"/>
          <w:sz w:val="18"/>
          <w:szCs w:val="18"/>
        </w:rPr>
        <w:t xml:space="preserve">.g. </w:t>
      </w:r>
    </w:p>
    <w:p w:rsidR="004451EE" w:rsidRDefault="004451EE" w:rsidP="004451EE">
      <w:pPr>
        <w:rPr>
          <w:rFonts w:ascii="Arial" w:hAnsi="Arial" w:cs="Arial"/>
          <w:sz w:val="18"/>
          <w:szCs w:val="18"/>
        </w:rPr>
      </w:pPr>
    </w:p>
    <w:p w:rsidR="004451EE" w:rsidRDefault="004451EE" w:rsidP="004451EE">
      <w:pPr>
        <w:rPr>
          <w:rFonts w:ascii="Arial" w:hAnsi="Arial" w:cs="Arial"/>
          <w:sz w:val="18"/>
          <w:szCs w:val="18"/>
        </w:rPr>
      </w:pPr>
    </w:p>
    <w:p w:rsidR="004451EE" w:rsidRDefault="004451EE" w:rsidP="004451EE">
      <w:pPr>
        <w:rPr>
          <w:rFonts w:ascii="Arial" w:hAnsi="Arial" w:cs="Arial"/>
          <w:sz w:val="18"/>
          <w:szCs w:val="18"/>
        </w:rPr>
      </w:pPr>
    </w:p>
    <w:p w:rsidR="004451EE" w:rsidRDefault="004451EE" w:rsidP="004451E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18"/>
          <w:szCs w:val="18"/>
        </w:rPr>
        <w:t xml:space="preserve">PREDSJEDNIK: </w:t>
      </w:r>
    </w:p>
    <w:p w:rsidR="004451EE" w:rsidRDefault="004451EE" w:rsidP="004451EE"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Neven Mikulandra    </w:t>
      </w:r>
    </w:p>
    <w:p w:rsidR="004451EE" w:rsidRDefault="004451EE"/>
    <w:sectPr w:rsidR="00445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1EE"/>
    <w:rsid w:val="000C2784"/>
    <w:rsid w:val="001E24F3"/>
    <w:rsid w:val="004451EE"/>
    <w:rsid w:val="0087389C"/>
    <w:rsid w:val="00CC3F39"/>
    <w:rsid w:val="00D10E7A"/>
    <w:rsid w:val="00DC3DD1"/>
    <w:rsid w:val="00DF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668C4-F126-44EB-8849-BCD3CDE9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1EE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mira</cp:lastModifiedBy>
  <cp:revision>13</cp:revision>
  <cp:lastPrinted>2017-12-05T08:00:00Z</cp:lastPrinted>
  <dcterms:created xsi:type="dcterms:W3CDTF">2017-11-14T08:00:00Z</dcterms:created>
  <dcterms:modified xsi:type="dcterms:W3CDTF">2017-12-05T08:02:00Z</dcterms:modified>
</cp:coreProperties>
</file>