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right" w:tblpY="-468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4678"/>
        <w:gridCol w:w="2126"/>
      </w:tblGrid>
      <w:tr w:rsidR="00D02B58" w14:paraId="2AD356B6" w14:textId="77777777">
        <w:trPr>
          <w:trHeight w:val="719"/>
        </w:trPr>
        <w:tc>
          <w:tcPr>
            <w:tcW w:w="9747" w:type="dxa"/>
            <w:gridSpan w:val="3"/>
            <w:shd w:val="clear" w:color="auto" w:fill="E2EFD9" w:themeFill="accent6" w:themeFillTint="33"/>
            <w:vAlign w:val="center"/>
          </w:tcPr>
          <w:p w14:paraId="32A62482" w14:textId="77777777" w:rsidR="00D02B58" w:rsidRDefault="00000000">
            <w:pPr>
              <w:pStyle w:val="Tijeloteksta"/>
              <w:spacing w:before="160" w:after="200"/>
              <w:jc w:val="center"/>
              <w:rPr>
                <w:rFonts w:asciiTheme="minorHAnsi" w:eastAsia="Simsun (Founder Extended)" w:hAnsiTheme="minorHAnsi"/>
                <w:b w:val="0"/>
                <w:sz w:val="22"/>
                <w:szCs w:val="22"/>
                <w:lang w:eastAsia="zh-CN"/>
              </w:rPr>
            </w:pPr>
            <w:r>
              <w:rPr>
                <w:rFonts w:ascii="Segoe UI" w:eastAsia="Simsun (Founder Extended)" w:hAnsi="Segoe UI" w:cs="Segoe UI"/>
                <w:sz w:val="22"/>
                <w:szCs w:val="22"/>
                <w:lang w:eastAsia="zh-CN"/>
              </w:rPr>
              <w:t>OBRAZAC  SUDJELOVANJA U SAVJETOVANJU O NACRTU ZAKONA, DRUGOG PROPISA ILI AKTA</w:t>
            </w:r>
          </w:p>
        </w:tc>
      </w:tr>
      <w:tr w:rsidR="00D02B58" w14:paraId="135DCF42" w14:textId="77777777">
        <w:tc>
          <w:tcPr>
            <w:tcW w:w="2943" w:type="dxa"/>
            <w:shd w:val="clear" w:color="auto" w:fill="F2F2F2" w:themeFill="background1" w:themeFillShade="F2"/>
          </w:tcPr>
          <w:p w14:paraId="08B24289" w14:textId="77777777" w:rsidR="00D02B58" w:rsidRDefault="00000000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Naziv nacrta zakona, drugog propisa ili akta</w:t>
            </w:r>
          </w:p>
        </w:tc>
        <w:tc>
          <w:tcPr>
            <w:tcW w:w="6804" w:type="dxa"/>
            <w:gridSpan w:val="2"/>
            <w:vAlign w:val="center"/>
          </w:tcPr>
          <w:p w14:paraId="39AF4102" w14:textId="1879ADFD" w:rsidR="00D02B58" w:rsidRPr="00B45143" w:rsidRDefault="00000000">
            <w:pPr>
              <w:pStyle w:val="Naslov2"/>
              <w:jc w:val="center"/>
              <w:rPr>
                <w:rFonts w:asciiTheme="minorHAnsi" w:eastAsia="Simsun (Founder Extended)" w:hAnsiTheme="minorHAnsi" w:cs="Segoe UI"/>
                <w:b/>
                <w:bCs/>
                <w:sz w:val="22"/>
                <w:szCs w:val="22"/>
                <w:lang w:val="hr-HR" w:eastAsia="zh-CN"/>
              </w:rPr>
            </w:pPr>
            <w:r w:rsidRPr="00B45143">
              <w:rPr>
                <w:rFonts w:asciiTheme="minorHAnsi" w:eastAsia="Simsun (Founder Extended)" w:hAnsiTheme="minorHAnsi" w:cs="Segoe UI"/>
                <w:b/>
                <w:bCs/>
                <w:sz w:val="22"/>
                <w:szCs w:val="22"/>
                <w:lang w:val="hr-HR" w:eastAsia="zh-CN"/>
              </w:rPr>
              <w:t xml:space="preserve">Nacrt </w:t>
            </w:r>
            <w:r w:rsidR="0000609D" w:rsidRPr="00B45143">
              <w:rPr>
                <w:rFonts w:asciiTheme="minorHAnsi" w:eastAsia="Simsun (Founder Extended)" w:hAnsiTheme="minorHAnsi" w:cs="Segoe UI"/>
                <w:b/>
                <w:bCs/>
                <w:sz w:val="22"/>
                <w:szCs w:val="22"/>
                <w:lang w:val="hr-HR" w:eastAsia="zh-CN"/>
              </w:rPr>
              <w:t xml:space="preserve">Izmjena i dopuna </w:t>
            </w:r>
            <w:r w:rsidRPr="00B45143">
              <w:rPr>
                <w:rFonts w:asciiTheme="minorHAnsi" w:eastAsia="Simsun (Founder Extended)" w:hAnsiTheme="minorHAnsi" w:cs="Segoe UI"/>
                <w:b/>
                <w:bCs/>
                <w:sz w:val="22"/>
                <w:szCs w:val="22"/>
                <w:lang w:val="hr-HR" w:eastAsia="zh-CN"/>
              </w:rPr>
              <w:t>Plana upravljanja pomorskim dobrom na području Općine Bilice za razdoblje od 2025. do 2029.</w:t>
            </w:r>
            <w:r w:rsidR="008670F5" w:rsidRPr="00B45143">
              <w:rPr>
                <w:rFonts w:asciiTheme="minorHAnsi" w:eastAsia="Simsun (Founder Extended)" w:hAnsiTheme="minorHAnsi" w:cs="Segoe UI"/>
                <w:b/>
                <w:bCs/>
                <w:sz w:val="22"/>
                <w:szCs w:val="22"/>
                <w:lang w:val="hr-HR" w:eastAsia="zh-CN"/>
              </w:rPr>
              <w:t xml:space="preserve"> godine</w:t>
            </w:r>
          </w:p>
        </w:tc>
      </w:tr>
      <w:tr w:rsidR="00D02B58" w14:paraId="76CF3510" w14:textId="77777777">
        <w:tc>
          <w:tcPr>
            <w:tcW w:w="2943" w:type="dxa"/>
            <w:shd w:val="clear" w:color="auto" w:fill="F2F2F2" w:themeFill="background1" w:themeFillShade="F2"/>
          </w:tcPr>
          <w:p w14:paraId="10E4CF2D" w14:textId="77777777" w:rsidR="00D02B58" w:rsidRDefault="00000000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Naziv tijela nadležnog za izradu nacrta</w:t>
            </w:r>
          </w:p>
        </w:tc>
        <w:tc>
          <w:tcPr>
            <w:tcW w:w="6804" w:type="dxa"/>
            <w:gridSpan w:val="2"/>
            <w:vAlign w:val="center"/>
          </w:tcPr>
          <w:p w14:paraId="34ECADAA" w14:textId="77777777" w:rsidR="00D02B58" w:rsidRDefault="00000000">
            <w:pPr>
              <w:pStyle w:val="Tijeloteksta"/>
              <w:spacing w:before="120" w:after="120"/>
              <w:jc w:val="center"/>
              <w:rPr>
                <w:rFonts w:asciiTheme="minorHAnsi" w:eastAsia="Simsun (Founder Extended)" w:hAnsiTheme="minorHAnsi" w:cs="Segoe UI"/>
                <w:sz w:val="22"/>
                <w:szCs w:val="22"/>
                <w:lang w:eastAsia="zh-CN"/>
              </w:rPr>
            </w:pPr>
            <w:r>
              <w:rPr>
                <w:rFonts w:asciiTheme="minorHAnsi" w:eastAsia="Simsun (Founder Extended)" w:hAnsiTheme="minorHAnsi" w:cs="Segoe UI"/>
                <w:sz w:val="22"/>
                <w:szCs w:val="22"/>
                <w:lang w:eastAsia="zh-CN"/>
              </w:rPr>
              <w:t>OPĆINA BILICE, Jedinstveni upravni odjel</w:t>
            </w:r>
          </w:p>
        </w:tc>
      </w:tr>
      <w:tr w:rsidR="00D02B58" w14:paraId="65DDE95F" w14:textId="77777777">
        <w:tc>
          <w:tcPr>
            <w:tcW w:w="2943" w:type="dxa"/>
            <w:shd w:val="clear" w:color="auto" w:fill="F2F2F2" w:themeFill="background1" w:themeFillShade="F2"/>
          </w:tcPr>
          <w:p w14:paraId="06338CA5" w14:textId="77777777" w:rsidR="00D02B58" w:rsidRDefault="00000000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 xml:space="preserve">Razdoblje savjetovanja </w:t>
            </w:r>
            <w:r>
              <w:rPr>
                <w:rFonts w:ascii="Segoe UI" w:eastAsia="Simsun (Founder Extended)" w:hAnsi="Segoe UI" w:cs="Segoe UI"/>
                <w:b w:val="0"/>
                <w:i/>
                <w:sz w:val="20"/>
                <w:szCs w:val="20"/>
                <w:lang w:eastAsia="zh-CN"/>
              </w:rPr>
              <w:t>(početak i završetak)</w:t>
            </w:r>
          </w:p>
        </w:tc>
        <w:tc>
          <w:tcPr>
            <w:tcW w:w="6804" w:type="dxa"/>
            <w:gridSpan w:val="2"/>
            <w:vAlign w:val="center"/>
          </w:tcPr>
          <w:p w14:paraId="02A743BA" w14:textId="32E71BE2" w:rsidR="00D02B58" w:rsidRDefault="0000609D">
            <w:pPr>
              <w:pStyle w:val="Tijeloteksta"/>
              <w:spacing w:before="120" w:after="120"/>
              <w:jc w:val="center"/>
              <w:rPr>
                <w:rFonts w:asciiTheme="minorHAnsi" w:eastAsia="Simsun (Founder Extended)" w:hAnsiTheme="minorHAnsi" w:cs="Segoe UI"/>
                <w:sz w:val="22"/>
                <w:szCs w:val="22"/>
                <w:lang w:eastAsia="zh-CN"/>
              </w:rPr>
            </w:pPr>
            <w:r>
              <w:rPr>
                <w:rFonts w:asciiTheme="minorHAnsi" w:eastAsia="Simsun (Founder Extended)" w:hAnsiTheme="minorHAnsi" w:cs="Segoe UI"/>
                <w:sz w:val="22"/>
                <w:szCs w:val="22"/>
                <w:lang w:eastAsia="zh-CN"/>
              </w:rPr>
              <w:t>31. kolovoza 2026. – 30. rujna 2026.</w:t>
            </w:r>
          </w:p>
        </w:tc>
      </w:tr>
      <w:tr w:rsidR="00D02B58" w14:paraId="7DF4A09B" w14:textId="77777777">
        <w:tc>
          <w:tcPr>
            <w:tcW w:w="2943" w:type="dxa"/>
            <w:shd w:val="clear" w:color="auto" w:fill="F2F2F2" w:themeFill="background1" w:themeFillShade="F2"/>
          </w:tcPr>
          <w:p w14:paraId="0D4EC133" w14:textId="77777777" w:rsidR="00D02B58" w:rsidRDefault="00000000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Obrazloženje razloga i ciljeva koji se žele postići donošenjem akta odnosno drugog dokumenta</w:t>
            </w:r>
          </w:p>
        </w:tc>
        <w:tc>
          <w:tcPr>
            <w:tcW w:w="6804" w:type="dxa"/>
            <w:gridSpan w:val="2"/>
            <w:vAlign w:val="center"/>
          </w:tcPr>
          <w:p w14:paraId="2177A9A0" w14:textId="33D6B64A" w:rsidR="001B0600" w:rsidRDefault="001B0600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Plan upravljanja pomorskim dobrom na području Općine Bilice za razdoblje od 2025. do 2029. godine donesen je na 7. sjednici Općinskog vijeća Općine Bilice, održanoj dana 24. travnja 2026. godine, a nakon provedbe javnog savjetovanja. </w:t>
            </w:r>
          </w:p>
          <w:p w14:paraId="7EA4EC75" w14:textId="02352AEA" w:rsidR="001B0600" w:rsidRDefault="001B0600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Nakon donošenja Plana upravljanja pomorskim dobrom na području Općine Bilice za razdoblje od 2025. do 2029. zatraženo je izdavanje suglasnosti na isti od strane Lučke kapetanije Šibenik, a sve temeljem članka 39. Zakona o pomorskom dobru i morskim lukama („Narodne novine broj 83/23).</w:t>
            </w:r>
          </w:p>
          <w:p w14:paraId="22D45A2F" w14:textId="058BD909" w:rsidR="00D02B58" w:rsidRDefault="008670F5" w:rsidP="008670F5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Zaključkom Lučke kapetanije Šibenik propisano je da se u Plan upravljanja pomorskim dobrom na području Općine Bilice za razdoblje 2025. do 2029. godine ugrade uvjeti sigurnosti plovidbe za djelatnost iznajmljivanja svih vrsta sredstava i uvjet</w:t>
            </w:r>
            <w:r w:rsidR="00B924C7">
              <w:rPr>
                <w:rFonts w:cs="Arial"/>
              </w:rPr>
              <w:t>i uz koje se</w:t>
            </w:r>
            <w:r>
              <w:rPr>
                <w:rFonts w:cs="Arial"/>
              </w:rPr>
              <w:t xml:space="preserve"> djelatnost </w:t>
            </w:r>
            <w:proofErr w:type="spellStart"/>
            <w:r>
              <w:rPr>
                <w:rFonts w:cs="Arial"/>
              </w:rPr>
              <w:t>aquaparka</w:t>
            </w:r>
            <w:proofErr w:type="spellEnd"/>
            <w:r>
              <w:rPr>
                <w:rFonts w:cs="Arial"/>
              </w:rPr>
              <w:t xml:space="preserve"> može obavljati. </w:t>
            </w:r>
          </w:p>
          <w:p w14:paraId="1003D44F" w14:textId="76297B1B" w:rsidR="008670F5" w:rsidRDefault="008670F5" w:rsidP="008670F5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Slijedom navedenog potrebno je donijeti Izmjene i dopune Plana upravljanja pomorskim dobrom na području Općine Bilice za razdoblje od 2025. do 2029. godine. </w:t>
            </w:r>
          </w:p>
        </w:tc>
      </w:tr>
      <w:tr w:rsidR="00D02B58" w14:paraId="51733C5C" w14:textId="77777777">
        <w:tc>
          <w:tcPr>
            <w:tcW w:w="2943" w:type="dxa"/>
            <w:shd w:val="clear" w:color="auto" w:fill="F2F2F2" w:themeFill="background1" w:themeFillShade="F2"/>
          </w:tcPr>
          <w:p w14:paraId="2CC24635" w14:textId="77777777" w:rsidR="00D02B58" w:rsidRDefault="00000000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Ime/naziv sudionika/</w:t>
            </w:r>
            <w:proofErr w:type="spellStart"/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ce</w:t>
            </w:r>
            <w:proofErr w:type="spellEnd"/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 xml:space="preserve"> savjetovanja (pojedinac, udruga, ustanova i sl.) koji/a daje svoje mišljenje i primjedbe na nacrt zakona, drugog propisa ili akta</w:t>
            </w:r>
          </w:p>
        </w:tc>
        <w:tc>
          <w:tcPr>
            <w:tcW w:w="6804" w:type="dxa"/>
            <w:gridSpan w:val="2"/>
          </w:tcPr>
          <w:p w14:paraId="340C284F" w14:textId="77777777" w:rsidR="00D02B58" w:rsidRDefault="00D02B58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</w:p>
        </w:tc>
      </w:tr>
      <w:tr w:rsidR="00D02B58" w14:paraId="2B8B20A3" w14:textId="77777777">
        <w:trPr>
          <w:trHeight w:val="955"/>
        </w:trPr>
        <w:tc>
          <w:tcPr>
            <w:tcW w:w="2943" w:type="dxa"/>
            <w:shd w:val="clear" w:color="auto" w:fill="F2F2F2" w:themeFill="background1" w:themeFillShade="F2"/>
          </w:tcPr>
          <w:p w14:paraId="4CDF7135" w14:textId="77777777" w:rsidR="00D02B58" w:rsidRDefault="00000000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Tematsko područje i brojnost korisnika koje predstavljate, odnosno interes koji zastupate</w:t>
            </w:r>
          </w:p>
        </w:tc>
        <w:tc>
          <w:tcPr>
            <w:tcW w:w="6804" w:type="dxa"/>
            <w:gridSpan w:val="2"/>
          </w:tcPr>
          <w:p w14:paraId="3306EBA6" w14:textId="77777777" w:rsidR="00D02B58" w:rsidRDefault="00D02B58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</w:p>
        </w:tc>
      </w:tr>
      <w:tr w:rsidR="00D02B58" w14:paraId="1AD7F59A" w14:textId="77777777">
        <w:trPr>
          <w:trHeight w:val="689"/>
        </w:trPr>
        <w:tc>
          <w:tcPr>
            <w:tcW w:w="2943" w:type="dxa"/>
            <w:shd w:val="clear" w:color="auto" w:fill="F2F2F2" w:themeFill="background1" w:themeFillShade="F2"/>
            <w:vAlign w:val="center"/>
          </w:tcPr>
          <w:p w14:paraId="136FE52F" w14:textId="77777777" w:rsidR="00D02B58" w:rsidRDefault="00000000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Načelni komentari na predloženi nacrt</w:t>
            </w:r>
          </w:p>
        </w:tc>
        <w:tc>
          <w:tcPr>
            <w:tcW w:w="6804" w:type="dxa"/>
            <w:gridSpan w:val="2"/>
          </w:tcPr>
          <w:p w14:paraId="46B7F8FE" w14:textId="77777777" w:rsidR="00D02B58" w:rsidRDefault="00D02B58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</w:p>
        </w:tc>
      </w:tr>
      <w:tr w:rsidR="00D02B58" w14:paraId="112A9C4F" w14:textId="77777777">
        <w:trPr>
          <w:trHeight w:val="900"/>
        </w:trPr>
        <w:tc>
          <w:tcPr>
            <w:tcW w:w="2943" w:type="dxa"/>
            <w:shd w:val="clear" w:color="auto" w:fill="F2F2F2" w:themeFill="background1" w:themeFillShade="F2"/>
          </w:tcPr>
          <w:p w14:paraId="69F5D9CD" w14:textId="77777777" w:rsidR="00D02B58" w:rsidRDefault="00000000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Primjedbe, komentari i prijedlozi na pojedine članke nacrta zakona, drugog propisa ili dijelove akta</w:t>
            </w:r>
          </w:p>
        </w:tc>
        <w:tc>
          <w:tcPr>
            <w:tcW w:w="6804" w:type="dxa"/>
            <w:gridSpan w:val="2"/>
          </w:tcPr>
          <w:p w14:paraId="17B18AE8" w14:textId="77777777" w:rsidR="00D02B58" w:rsidRDefault="00D02B58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</w:p>
        </w:tc>
      </w:tr>
      <w:tr w:rsidR="00D02B58" w14:paraId="372A7349" w14:textId="77777777">
        <w:trPr>
          <w:trHeight w:val="1115"/>
        </w:trPr>
        <w:tc>
          <w:tcPr>
            <w:tcW w:w="2943" w:type="dxa"/>
            <w:shd w:val="clear" w:color="auto" w:fill="F2F2F2" w:themeFill="background1" w:themeFillShade="F2"/>
          </w:tcPr>
          <w:p w14:paraId="2ABB34C1" w14:textId="77777777" w:rsidR="00D02B58" w:rsidRDefault="00000000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Ime i prezime osobe/a koja je sastavljala primjedbe i komentare ili osobe ovlaštene za zastupanje udruge, ustanove i sl.</w:t>
            </w:r>
          </w:p>
        </w:tc>
        <w:tc>
          <w:tcPr>
            <w:tcW w:w="6804" w:type="dxa"/>
            <w:gridSpan w:val="2"/>
          </w:tcPr>
          <w:p w14:paraId="6AE39079" w14:textId="77777777" w:rsidR="00D02B58" w:rsidRDefault="00D02B58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</w:p>
        </w:tc>
      </w:tr>
      <w:tr w:rsidR="00D02B58" w14:paraId="25020560" w14:textId="77777777">
        <w:trPr>
          <w:trHeight w:val="480"/>
        </w:trPr>
        <w:tc>
          <w:tcPr>
            <w:tcW w:w="2943" w:type="dxa"/>
            <w:shd w:val="clear" w:color="auto" w:fill="F2F2F2" w:themeFill="background1" w:themeFillShade="F2"/>
          </w:tcPr>
          <w:p w14:paraId="72957EC6" w14:textId="77777777" w:rsidR="00D02B58" w:rsidRDefault="00000000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Telefon/Mobitel</w:t>
            </w:r>
          </w:p>
        </w:tc>
        <w:tc>
          <w:tcPr>
            <w:tcW w:w="6804" w:type="dxa"/>
            <w:gridSpan w:val="2"/>
          </w:tcPr>
          <w:p w14:paraId="6C2D682A" w14:textId="77777777" w:rsidR="00D02B58" w:rsidRDefault="00000000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 xml:space="preserve"> </w:t>
            </w:r>
          </w:p>
        </w:tc>
      </w:tr>
      <w:tr w:rsidR="00D02B58" w14:paraId="42E950AD" w14:textId="77777777">
        <w:trPr>
          <w:trHeight w:val="480"/>
        </w:trPr>
        <w:tc>
          <w:tcPr>
            <w:tcW w:w="2943" w:type="dxa"/>
            <w:shd w:val="clear" w:color="auto" w:fill="F2F2F2" w:themeFill="background1" w:themeFillShade="F2"/>
          </w:tcPr>
          <w:p w14:paraId="5994FFED" w14:textId="77777777" w:rsidR="00D02B58" w:rsidRDefault="00000000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lastRenderedPageBreak/>
              <w:t>Email</w:t>
            </w:r>
          </w:p>
        </w:tc>
        <w:tc>
          <w:tcPr>
            <w:tcW w:w="6804" w:type="dxa"/>
            <w:gridSpan w:val="2"/>
          </w:tcPr>
          <w:p w14:paraId="442B0EF3" w14:textId="77777777" w:rsidR="00D02B58" w:rsidRDefault="00D02B58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</w:p>
        </w:tc>
      </w:tr>
      <w:tr w:rsidR="00D02B58" w14:paraId="024DF4A4" w14:textId="77777777">
        <w:tc>
          <w:tcPr>
            <w:tcW w:w="2943" w:type="dxa"/>
            <w:shd w:val="clear" w:color="auto" w:fill="F2F2F2" w:themeFill="background1" w:themeFillShade="F2"/>
          </w:tcPr>
          <w:p w14:paraId="0BC8D2DE" w14:textId="77777777" w:rsidR="00D02B58" w:rsidRDefault="00000000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Datum dostavljanja obrasca</w:t>
            </w:r>
          </w:p>
        </w:tc>
        <w:tc>
          <w:tcPr>
            <w:tcW w:w="6804" w:type="dxa"/>
            <w:gridSpan w:val="2"/>
          </w:tcPr>
          <w:p w14:paraId="324E5635" w14:textId="77777777" w:rsidR="00D02B58" w:rsidRDefault="00D02B58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</w:p>
        </w:tc>
      </w:tr>
      <w:tr w:rsidR="00D02B58" w14:paraId="7334B8B4" w14:textId="77777777">
        <w:tc>
          <w:tcPr>
            <w:tcW w:w="7621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3AEF2B3" w14:textId="77777777" w:rsidR="00D02B58" w:rsidRDefault="00000000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Jeste li suglasni da se ovaj obrazac, s imenom/nazivom sudionika/</w:t>
            </w:r>
            <w:proofErr w:type="spellStart"/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ce</w:t>
            </w:r>
            <w:proofErr w:type="spellEnd"/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 xml:space="preserve"> savjetovanja, objavi na internetskoj stranici nadležnog tijela? </w:t>
            </w:r>
            <w:r>
              <w:rPr>
                <w:rStyle w:val="Referencakrajnjebiljeke"/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endnoteReference w:id="1"/>
            </w: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 xml:space="preserve"> (DA - NE)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69A17C91" w14:textId="77777777" w:rsidR="00D02B58" w:rsidRDefault="00D02B58">
            <w:pPr>
              <w:pStyle w:val="Tijeloteksta"/>
              <w:spacing w:before="120" w:after="120"/>
              <w:jc w:val="center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</w:p>
        </w:tc>
      </w:tr>
      <w:tr w:rsidR="00D02B58" w14:paraId="0685E38C" w14:textId="77777777">
        <w:trPr>
          <w:cantSplit/>
        </w:trPr>
        <w:tc>
          <w:tcPr>
            <w:tcW w:w="97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9ED3D7" w14:textId="77777777" w:rsidR="00D02B58" w:rsidRDefault="00000000">
            <w:pPr>
              <w:spacing w:before="160" w:line="192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Popunjeni obrazac dostaviti na adresu: </w:t>
            </w:r>
            <w:r>
              <w:rPr>
                <w:rFonts w:ascii="Segoe UI" w:hAnsi="Segoe UI" w:cs="Segoe UI"/>
                <w:b/>
                <w:sz w:val="20"/>
                <w:szCs w:val="20"/>
              </w:rPr>
              <w:t xml:space="preserve">Općina Bilice, </w:t>
            </w:r>
            <w:proofErr w:type="spellStart"/>
            <w:r>
              <w:rPr>
                <w:rFonts w:ascii="Segoe UI" w:hAnsi="Segoe UI" w:cs="Segoe UI"/>
                <w:b/>
                <w:sz w:val="20"/>
                <w:szCs w:val="20"/>
              </w:rPr>
              <w:t>Bosuć</w:t>
            </w:r>
            <w:proofErr w:type="spellEnd"/>
            <w:r>
              <w:rPr>
                <w:rFonts w:ascii="Segoe UI" w:hAnsi="Segoe UI" w:cs="Segoe UI"/>
                <w:b/>
                <w:sz w:val="20"/>
                <w:szCs w:val="20"/>
              </w:rPr>
              <w:t xml:space="preserve"> 2A, 22 000 Šibenik</w:t>
            </w:r>
          </w:p>
          <w:p w14:paraId="1031C217" w14:textId="77777777" w:rsidR="00D02B58" w:rsidRDefault="00000000">
            <w:pPr>
              <w:spacing w:before="160" w:line="192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ili na e-mail </w:t>
            </w:r>
            <w:hyperlink r:id="rId8" w:history="1">
              <w:r w:rsidR="00D02B58">
                <w:rPr>
                  <w:rStyle w:val="Hiperveza"/>
                  <w:rFonts w:ascii="Segoe UI" w:hAnsi="Segoe UI" w:cs="Segoe UI"/>
                  <w:b/>
                  <w:bCs/>
                  <w:sz w:val="20"/>
                  <w:szCs w:val="20"/>
                </w:rPr>
                <w:t>info@opcina-bilice.hr</w:t>
              </w:r>
            </w:hyperlink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</w:t>
            </w:r>
          </w:p>
          <w:p w14:paraId="5FEF9DCE" w14:textId="3D7FD872" w:rsidR="00D02B58" w:rsidRDefault="00000000">
            <w:pPr>
              <w:spacing w:before="160" w:line="192" w:lineRule="auto"/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zaključno s datumom 30. rujna 202</w:t>
            </w:r>
            <w:r w:rsidR="0000609D">
              <w:rPr>
                <w:rFonts w:ascii="Segoe UI" w:hAnsi="Segoe UI" w:cs="Segoe UI"/>
                <w:b/>
                <w:sz w:val="20"/>
                <w:szCs w:val="20"/>
              </w:rPr>
              <w:t>6</w:t>
            </w:r>
            <w:r>
              <w:rPr>
                <w:rFonts w:ascii="Segoe UI" w:hAnsi="Segoe UI" w:cs="Segoe UI"/>
                <w:b/>
                <w:sz w:val="20"/>
                <w:szCs w:val="20"/>
              </w:rPr>
              <w:t>.</w:t>
            </w:r>
          </w:p>
        </w:tc>
      </w:tr>
    </w:tbl>
    <w:p w14:paraId="59772110" w14:textId="77777777" w:rsidR="00D02B58" w:rsidRDefault="00D02B58">
      <w:pPr>
        <w:rPr>
          <w:rFonts w:ascii="Segoe UI" w:hAnsi="Segoe UI" w:cs="Segoe UI"/>
          <w:sz w:val="20"/>
          <w:szCs w:val="20"/>
        </w:rPr>
      </w:pPr>
    </w:p>
    <w:p w14:paraId="4A3C4D49" w14:textId="77777777" w:rsidR="00D02B58" w:rsidRDefault="00000000">
      <w:p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Po završetku roka za dostavu mišljenja i prijedloga Općina Bilice će izraditi i objaviti na svojoj internetskoj stranici izvješće o savjetovanju s javnošću, zaprimljene prijedloge i primjedbe te očitovanja s razlozima za neprihvaćanje pojedinih prijedloga i primjedbi.</w:t>
      </w:r>
    </w:p>
    <w:p w14:paraId="066DC7A2" w14:textId="77777777" w:rsidR="00D02B58" w:rsidRDefault="00000000">
      <w:p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 xml:space="preserve">Anonimni, uvredljivi i irelevantni komentari se neće objaviti. </w:t>
      </w:r>
    </w:p>
    <w:sectPr w:rsidR="00D02B58">
      <w:endnotePr>
        <w:numFmt w:val="decimal"/>
      </w:endnotePr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21F23" w14:textId="77777777" w:rsidR="00E708B9" w:rsidRDefault="00E708B9">
      <w:pPr>
        <w:spacing w:after="0" w:line="240" w:lineRule="auto"/>
      </w:pPr>
      <w:r>
        <w:separator/>
      </w:r>
    </w:p>
  </w:endnote>
  <w:endnote w:type="continuationSeparator" w:id="0">
    <w:p w14:paraId="7AA64759" w14:textId="77777777" w:rsidR="00E708B9" w:rsidRDefault="00E708B9">
      <w:pPr>
        <w:spacing w:after="0" w:line="240" w:lineRule="auto"/>
      </w:pPr>
      <w:r>
        <w:continuationSeparator/>
      </w:r>
    </w:p>
  </w:endnote>
  <w:endnote w:id="1">
    <w:p w14:paraId="61EF7EBB" w14:textId="77777777" w:rsidR="00D02B58" w:rsidRDefault="00000000">
      <w:pPr>
        <w:pStyle w:val="Tekstkrajnjebiljeke"/>
        <w:jc w:val="both"/>
        <w:rPr>
          <w:rFonts w:cs="Arial"/>
          <w:sz w:val="18"/>
          <w:szCs w:val="18"/>
        </w:rPr>
      </w:pPr>
      <w:r>
        <w:rPr>
          <w:rStyle w:val="Referencakrajnjebiljeke"/>
          <w:sz w:val="18"/>
          <w:szCs w:val="18"/>
        </w:rPr>
        <w:endnoteRef/>
      </w:r>
      <w:r>
        <w:rPr>
          <w:rFonts w:cs="Arial"/>
          <w:sz w:val="18"/>
          <w:szCs w:val="18"/>
        </w:rPr>
        <w:t xml:space="preserve">U skladu s Uredbom (EU) 2016/679 Europskog parlamenta i Vijeća od 27. travnja 2016. o zaštiti pojedinaca u svezi s obradom osobnih podataka i o slobodnom kretanju takvih podataka te o stavljanju izvan snage Direktive 95/46/EZ (Opća uredba o zaštiti podataka) SL EU L119, osobni podaci neće se koristiti u druge svrhe, osim u povijesne, statističke ili znanstvene svrhe, uz uvjet poduzimanja odgovarajućih zaštitnih mjera.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 (Founder Extended)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993E2" w14:textId="77777777" w:rsidR="00E708B9" w:rsidRDefault="00E708B9">
      <w:pPr>
        <w:spacing w:after="0" w:line="240" w:lineRule="auto"/>
      </w:pPr>
      <w:r>
        <w:separator/>
      </w:r>
    </w:p>
  </w:footnote>
  <w:footnote w:type="continuationSeparator" w:id="0">
    <w:p w14:paraId="7BED6A7C" w14:textId="77777777" w:rsidR="00E708B9" w:rsidRDefault="00E708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1C4200"/>
    <w:multiLevelType w:val="hybridMultilevel"/>
    <w:tmpl w:val="1784809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8122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2B58"/>
    <w:rsid w:val="0000609D"/>
    <w:rsid w:val="001B0600"/>
    <w:rsid w:val="00472EA5"/>
    <w:rsid w:val="00536A73"/>
    <w:rsid w:val="0061614F"/>
    <w:rsid w:val="00762973"/>
    <w:rsid w:val="008670F5"/>
    <w:rsid w:val="008B72A8"/>
    <w:rsid w:val="00B0769F"/>
    <w:rsid w:val="00B45143"/>
    <w:rsid w:val="00B924C7"/>
    <w:rsid w:val="00BA13CF"/>
    <w:rsid w:val="00D02B58"/>
    <w:rsid w:val="00E708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1C18B"/>
  <w15:docId w15:val="{155433B4-E73A-438A-8D7E-10836D7F4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2">
    <w:name w:val="heading 2"/>
    <w:basedOn w:val="Normal"/>
    <w:next w:val="Normal"/>
    <w:link w:val="Naslov2Char"/>
    <w:uiPriority w:val="9"/>
    <w:qFormat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  <w:lang w:val="en-AU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pPr>
      <w:spacing w:after="0" w:line="240" w:lineRule="auto"/>
    </w:pPr>
    <w:rPr>
      <w:rFonts w:ascii="Arial" w:eastAsia="Times New Roman" w:hAnsi="Arial" w:cs="Arial"/>
      <w:b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rPr>
      <w:rFonts w:ascii="Arial" w:eastAsia="Times New Roman" w:hAnsi="Arial" w:cs="Arial"/>
      <w:b/>
      <w:sz w:val="24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Pr>
      <w:rFonts w:ascii="Calibri" w:eastAsia="Calibri" w:hAnsi="Calibri" w:cs="Times New Roman"/>
      <w:sz w:val="20"/>
      <w:szCs w:val="20"/>
    </w:rPr>
  </w:style>
  <w:style w:type="character" w:styleId="Referencafusnote">
    <w:name w:val="footnote reference"/>
    <w:uiPriority w:val="99"/>
    <w:semiHidden/>
    <w:unhideWhenUsed/>
    <w:rPr>
      <w:vertAlign w:val="superscript"/>
    </w:rPr>
  </w:style>
  <w:style w:type="paragraph" w:styleId="Bezproreda">
    <w:name w:val="No Spacing"/>
    <w:uiPriority w:val="1"/>
    <w:qFormat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Pr>
      <w:color w:val="0563C1" w:themeColor="hyperlink"/>
      <w:u w:val="single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Standard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455832">
    <w:name w:val="box_455832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</w:style>
  <w:style w:type="paragraph" w:styleId="Podnoje">
    <w:name w:val="footer"/>
    <w:basedOn w:val="Normal"/>
    <w:link w:val="PodnojeCh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</w:style>
  <w:style w:type="paragraph" w:styleId="Tekstkrajnjebiljeke">
    <w:name w:val="endnote text"/>
    <w:basedOn w:val="Normal"/>
    <w:link w:val="Tekstkrajnjebiljeke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semiHidden/>
    <w:rPr>
      <w:sz w:val="20"/>
      <w:szCs w:val="20"/>
    </w:rPr>
  </w:style>
  <w:style w:type="character" w:styleId="Referencakrajnjebiljeke">
    <w:name w:val="endnote reference"/>
    <w:basedOn w:val="Zadanifontodlomka"/>
    <w:uiPriority w:val="99"/>
    <w:semiHidden/>
    <w:unhideWhenUsed/>
    <w:rPr>
      <w:vertAlign w:val="superscript"/>
    </w:rPr>
  </w:style>
  <w:style w:type="paragraph" w:styleId="Tekstbalonia">
    <w:name w:val="Balloon Text"/>
    <w:basedOn w:val="Normal"/>
    <w:link w:val="Tekstbalonia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customStyle="1" w:styleId="Naslov2Char">
    <w:name w:val="Naslov 2 Char"/>
    <w:basedOn w:val="Zadanifontodlomka"/>
    <w:link w:val="Naslov2"/>
    <w:uiPriority w:val="9"/>
    <w:rPr>
      <w:rFonts w:ascii="Times New Roman" w:eastAsia="Times New Roman" w:hAnsi="Times New Roman" w:cs="Times New Roman"/>
      <w:sz w:val="24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009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opcina-bilice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4B9CCB-5AA3-4837-8498-7DF2198E3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406</Words>
  <Characters>2318</Characters>
  <Application>Microsoft Office Word</Application>
  <DocSecurity>0</DocSecurity>
  <Lines>19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Zoran Sloković</dc:creator>
  <cp:lastModifiedBy>Opcina Bilice</cp:lastModifiedBy>
  <cp:revision>2</cp:revision>
  <cp:lastPrinted>2023-10-30T13:09:00Z</cp:lastPrinted>
  <dcterms:created xsi:type="dcterms:W3CDTF">2026-09-01T10:17:00Z</dcterms:created>
  <dcterms:modified xsi:type="dcterms:W3CDTF">2026-09-01T10:17:00Z</dcterms:modified>
</cp:coreProperties>
</file>